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3" w:firstLine="567"/>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«Экспресс-лизинг» көрсетілетін арнайы қаржыландыру қызметін іске асыру жөніндегі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нұсқаулыққа  № 2-қосымша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«Экспресс-лизинг» қызметін іске асыру</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бойынша қаржы лизингі нысанында инвестиция алуға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Кімге: «ҚазАгроҚаржы» АҚ Басқарма Төрағасына_____________________________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Кімнен____________________________________________________________________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(әлеуетті қарыз алушының толық атауы көрсетіледі)</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арқылы ___________________________________________ (бұдан әрі – Өтінішкер) «ҚазАгроҚаржы» АҚ-нан мынаны сатып алуды және кейіннен лизинг негізінде беруді сұрайды:</w:t>
      </w:r>
    </w:p>
    <w:tbl>
      <w:tblPr>
        <w:tblStyle w:val="Table1"/>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6"/>
        <w:gridCol w:w="1560"/>
        <w:gridCol w:w="1337"/>
        <w:gridCol w:w="2968"/>
        <w:tblGridChange w:id="0">
          <w:tblGrid>
            <w:gridCol w:w="4496"/>
            <w:gridCol w:w="1560"/>
            <w:gridCol w:w="1337"/>
            <w:gridCol w:w="2968"/>
          </w:tblGrid>
        </w:tblGridChange>
      </w:tblGrid>
      <w:tr>
        <w:trPr>
          <w:cantSplit w:val="0"/>
          <w:trHeight w:val="275" w:hRule="atLeast"/>
          <w:tblHeader w:val="0"/>
        </w:trPr>
        <w:tc>
          <w:tcPr>
            <w:tcBorders>
              <w:bottom w:color="000000" w:space="0" w:sz="0" w:val="nil"/>
            </w:tcBorders>
            <w:shd w:fill="c0c0c0"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Лизинг нысанасының атауы, </w:t>
              <w:br w:type="textWrapping"/>
              <w:t xml:space="preserve">оның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(бір) бірлігінің бағасы</w:t>
            </w:r>
            <w:r w:rsidDel="00000000" w:rsidR="00000000" w:rsidRPr="00000000">
              <w:rPr>
                <w:rtl w:val="0"/>
              </w:rPr>
            </w:r>
          </w:p>
        </w:tc>
        <w:tc>
          <w:tcPr>
            <w:shd w:fill="c0c0c0"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Саны,</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(дана)</w:t>
            </w:r>
          </w:p>
        </w:tc>
        <w:tc>
          <w:tcPr>
            <w:shd w:fill="c0c0c0"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Техниканың/жабдықтың ең қолайлы дайындаушы-зауыттары және/немесе өнім берушілері</w:t>
            </w:r>
          </w:p>
        </w:tc>
      </w:tr>
      <w:tr>
        <w:trPr>
          <w:cantSplit w:val="0"/>
          <w:trHeight w:val="130" w:hRule="atLeast"/>
          <w:tblHeader w:val="0"/>
        </w:trPr>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Өтінішкер Өтініште көрсетілген сұратылып отырған лизинг нысанасының құны түпкілікті болып табылмайтындығымен келіседі және «ҚазАгроҚаржы» АҚ қаржы лизингі шартын лизинг нысанасының осы құнын көрсете отырып жасасуға міндетті емес. Қаржы лизингі шартын жасасу кезінде тараптардың келісімі бойынша лизинг нысанасының өзге құны айқындалуы мүмкін.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Лизинг нысанасының сатып алыну мақсаты 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1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8"/>
        <w:gridCol w:w="3590"/>
        <w:tblGridChange w:id="0">
          <w:tblGrid>
            <w:gridCol w:w="6598"/>
            <w:gridCol w:w="3590"/>
          </w:tblGrid>
        </w:tblGridChange>
      </w:tblGrid>
      <w:tr>
        <w:trPr>
          <w:cantSplit w:val="0"/>
          <w:tblHeader w:val="0"/>
        </w:trPr>
        <w:tc>
          <w:tcPr>
            <w:vAlign w:val="top"/>
          </w:tcPr>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берілгенге дейін жүргізілетін бірінші лизингтік төлем</w:t>
            </w:r>
          </w:p>
        </w:tc>
        <w:tc>
          <w:tcPr>
            <w:vAlign w:val="top"/>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нысанасының жалпы құнының __ %</w:t>
            </w:r>
          </w:p>
        </w:tc>
      </w:tr>
      <w:tr>
        <w:trPr>
          <w:cantSplit w:val="0"/>
          <w:trHeight w:val="605" w:hRule="atLeast"/>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сыйақы мөлшерлемесі _________ жылдық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(*ұсынылып отырған өнімге байланысты белгіленеді)</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мерзімі  ________ жылға дейін</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Алдағы жылдық лизингтік төлемдерді қамтамасыз ету ретінде мыналарды ұсынуға міндеттенемін:</w:t>
      </w:r>
    </w:p>
    <w:tbl>
      <w:tblPr>
        <w:tblStyle w:val="Table3"/>
        <w:tblW w:w="102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1"/>
        <w:gridCol w:w="4859"/>
        <w:gridCol w:w="2771"/>
        <w:tblGridChange w:id="0">
          <w:tblGrid>
            <w:gridCol w:w="2621"/>
            <w:gridCol w:w="4859"/>
            <w:gridCol w:w="2771"/>
          </w:tblGrid>
        </w:tblGridChange>
      </w:tblGrid>
      <w:tr>
        <w:trPr>
          <w:cantSplit w:val="0"/>
          <w:tblHeader w:val="0"/>
        </w:trPr>
        <w:tc>
          <w:tcPr>
            <w:tcBorders>
              <w:bottom w:color="000000" w:space="0" w:sz="0" w:val="nil"/>
            </w:tcBorders>
            <w:shd w:fill="c0c0c0"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Ұсынылған қамтамасыз ету түрі</w:t>
            </w:r>
            <w:r w:rsidDel="00000000" w:rsidR="00000000" w:rsidRPr="00000000">
              <w:rPr>
                <w:rtl w:val="0"/>
              </w:rPr>
            </w:r>
          </w:p>
        </w:tc>
        <w:tc>
          <w:tcPr>
            <w:shd w:fill="c0c0c0"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Қамтамасыз етудің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Кепілдік, кепілақы сомасы, кепіл нысанасының бағалау құн</w:t>
            </w:r>
          </w:p>
        </w:tc>
      </w:tr>
      <w:tr>
        <w:trPr>
          <w:cantSplit w:val="0"/>
          <w:trHeight w:val="272"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Өтінішкердің деректемелері:</w:t>
      </w:r>
    </w:p>
    <w:tbl>
      <w:tblPr>
        <w:tblStyle w:val="Table4"/>
        <w:tblW w:w="10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
        <w:gridCol w:w="5964"/>
        <w:gridCol w:w="316"/>
        <w:gridCol w:w="3607"/>
        <w:tblGridChange w:id="0">
          <w:tblGrid>
            <w:gridCol w:w="359"/>
            <w:gridCol w:w="5964"/>
            <w:gridCol w:w="316"/>
            <w:gridCol w:w="3607"/>
          </w:tblGrid>
        </w:tblGridChange>
      </w:tblGrid>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gridSpan w:val="3"/>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Мекенжайы (заңды, нақты)</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Тел./факс, E-mail.</w:t>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ЖСН/БСН </w:t>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gridSpan w:val="3"/>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 деректемелері (ЖСК, БСК)</w:t>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Лизинг нысанасын жеткізу пункті Қазақстан Республикасының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облыс атауын көрсету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облысы.</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 __________________________________________________________________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(лауазымы, Т.А.Ә., қолы)</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«ҚазАгроҚаржы» АҚ осы ӨТІНІШТІ оң қараған жағдайда, «ҚазАгроҚаржы» АҚ талап еткен құжаттарды қосымша ұсынуға және қаржы лизингі шартын жасасуға міндеттенемін.</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 алынған күн _________________________________20__ ж.</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Өтінішті қабылдады __________________________________________________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(лауазымы, Т.А.Ә., қолы)</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Өтінішкер осы арқылы Өтініштегі және оған қоса берілетін құжаттардағы барлық ақпараттың түпнұсқа болып табылатынын және шынайы фактілерге сәйкес келетінін растайды және соған кепілдік береді. Өз қолын қоя отырып, Өтінішкер осы Өтініштің мазмұнымен, қаржыландыру талаптарымен танысқанын растайды және оларды толық түсінеді және қабылдайды.</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«Экспресс-лизинг» қызметі бойынша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 нысанында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қосымша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36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Өтінішкердің кепілдігі.</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Осы арқылы Өтінішкер төмендегі ережелермен танысқанына және келісетініне кепілдік береді:</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өтінімді қарауға қажетті толық құжаттар пакеті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ұсынылған сәттен басталады.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мынадай жағдайлардың  кез келгенінде ұзартылуы мүмкін:</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кредиттік құжаттаманы толық қалыптастыру үшін қажетті құжаттардың ұсынылуы кешіктірілген жағдайда;</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жоба бойынша қорытынды жасау үшін қажетті толық ақпарат пен материалдардың ұсынылуы кешіктірілген жағдайда;</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қорытындыны жасау барысында Өтінішкердің жоба бойынша ақпаратты қасақана бұрмалау фактілері анықталса немесе жобаға теріс әсер ететін жағдайлар пайда болса – «ҚазАгроҚаржы» АҚ Өтінішкерді жазбаша хабардар ете отырып, бір жақты тәртіппен қаржыландырудан бас тартуға құқылы.</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Өтінішкерден жобаны барабар бағалау үшін қажетті қосымша құжаттарды талап етуге құқылы. Егер осы құжаттар ұсынылмаса және/немесе оларды ұсыну қағидатты сипатқа ие болса, онда жобаны қарау мерзімі ұзартылуы мүмкін.</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қаржы лизингі шартын жасасу сәтіне алғашқы лизингтік төлемді төлеу үшін ақша қаражатының жеткілікті сомасының болуына кепілдік береді. Өтінішкер қаржы лизингі шартының талаптарына сәйкес шарт жасалған күні бірінші лизингтік төлемді төлеу бойынша міндеттеме белгіленетіндігіне келіседі.</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кез келген лизингтік мәміле лизинг нысанасының/кепіл нысанасының міндетті сақтандырылуын көздейтініне келіседі. Сақтандыру сыйлықақысының мөлшерлемесі қандай да бір сақтандыру компаниясының тарифтік жоспарына, сондай-ақ лизинг нысанасының түріне байланысты өзгеріп отырады. «ҚазАгроҚаржы» АҚ сақтандыру сыйлықақысы мөлшерлемесінің мөлшеріне ешқалай да әсер етпейді.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объективті себептерден (лизинг нысанасы сатып алынған валюта бағамының өзгеруі, алымдарды, баждарды, өзге де төлемдерді төлеу, лизинг нысанасына байланысты көрсетілетін қызметтерге ақы төлеу) туындаған Өтінішкер мен "ҚазАгроҚаржы" АҚ арасында жасалған қаржы лизингі шарты бойынша лизинг нысанасының құны өзгерген жағдайда, ол құнды өзгертуге лизинг нысанасына байланысты тиісті келісімге қол қоятынына кепілдік береді.  Лизинг нысанасының құны есеп айырысу операциясын жүзеге асыру күніне Қазақстан Республикасының Ұлттық Банкі белгілеген нарықтық валюта бағамы бойынша айқындалады. Әдетте, балансқа қою кезінде мынадай рәсімдер жүзеге асырылады: 1. алдын ала төленген лизинг нысанасы құнының бөлігі бойынша алдын ала төлем күнінндегі бағам (оның ішінде жеткізу сәтіне дейін аккредитивті ашу) пайдаланылады; 2. лизинг нысанасының қалған бөлігі бойынша кедендік жүк декларациясына сәйкес еркін айналымға шығарылған күнгі бағам  қолданылады.</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шартының талаптарына сәйкес шарттың валютасы қазақстандық теңге болып табылады.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лизинг нысанасын сатып алу оның импортын білдіретін болса, онда кедендік тазартуды «ҚазАгроҚаржы» АҚ жүргізеді. Өтінішкердің өзі кедендік тазартуды жүргізбейді.</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шартына «ҚазАгроҚаржы» АҚ лизинг нысанасының өнім берушісімен сатып алу-сату шартына қол қойылған жағдайда ғана қол қояды және/немесе керісінше. Егер Тараптардың ең болмағанда біреуі (өнім беруші, Өтінішкер) қаржы лизингі шартына немесе сатып алу - сату шартына қол қоймаса – «ҚазАгроҚаржы» АҚ лизингтік мәмілені одан әрі орындауды жалғастыруға құқығы жоқ.</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лизинг лизингтік төлемдерді мерзімінен бұрын өтеуді, атап айтқанда лизингке берілген сәттен бастап бірінші жылы лизинг нысанасы құнының 50% өтеуді немесе лизингке берілген сәттен бастап үш жыл өткенге дейін барлық құнды өтеуді болжамайды, өйткені бұл жағдайда лизинг ұғымы өзгереді деп ресми мәлімдейді. Бұл қаржы лизингі беретін барлық салықтық жеңілдіктердің жоғалуына әкелуі мүмкін.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Кредит комитетінде Өтінішкердің жобасын қаржыландыру мақұлданған сәттен бастап күнтізбелік  90 күннен астам уақыт өтсе, ал қаржы лизингі шарты осы сәтке келісілмесе және Өтінішкер оған қол қоймаса - Өтініш толығымен жойылады. Егер Өтінішкер «ҚазАгроҚаржы» АҚ-мен қарым-қатынасты жалғастыруға ниет білдірсе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Өтінішті және қажетті құжаттарды қайта тапсыруы қажет.</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Өтінішкер Қазақстан Республикасы Ұлттық Банкінің базалық мөлшерлемесі мөлшерінің өзгеруіне байланысты сыйақы мөлшерлемесінің ықтимал өзгеруі жөнінде хабардар және онымен келіседі, сондай-ақ шарт мерзімі аяқталғанға дейін ҚазАгроҚаржы» АҚ-на дербес деректерді алуға, жинауға және өңдеуге келісімін береді.</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Өтінішкер: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(лауазымы, Т.А.Ә., қолы)</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6838" w:w="11906" w:orient="portrait"/>
      <w:pgMar w:bottom="0" w:top="426" w:left="851"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0"/>
    </w:pPr>
    <w:rPr>
      <w:b w:val="1"/>
      <w:w w:val="100"/>
      <w:position w:val="-1"/>
      <w:sz w:val="28"/>
      <w:szCs w:val="20"/>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тиль">
    <w:name w:val="Стиль"/>
    <w:next w:val="Стиль"/>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2"/>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9djqhuPxI3JkVRJOexkoh3o6Xw==">CgMxLjA4AHIhMXRFOTJUU2REQmczOVFHS2dESlVEcDZhbHV5akhoVVhk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2023-06-23T14:07:00Z</dcterms:created>
  <dc:creator>gulzhan_s</dc:creator>
</cp:coreProperties>
</file>