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23" w:firstLine="567"/>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«Экспресс-лизинг» көрсетілетін арнайы қаржыландыру қызметін іске асыру жөніндегі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нұсқаулыққа  № 2-қосымша</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«Экспресс-лизинг» қызметін іске асыру</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бойынша қаржы лизингі нысанында инвестиция алуға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ӨТІНІШ</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Кімге: «ҚазАгроҚаржы» АҚ Басқарма Төрағасына_____________________________</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Кімнен____________________________________________________________________</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(әлеуетті қарыз алушының толық атауы көрсетіледі)</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Осы арқылы ___________________________________________ (бұдан әрі – Өтінішкер) «ҚазАгроҚаржы» АҚ-нан мынаны сатып алуды және кейіннен лизинг негізінде беруді сұрайды:</w:t>
      </w:r>
    </w:p>
    <w:tbl>
      <w:tblPr>
        <w:tblStyle w:val="Table1"/>
        <w:tblW w:w="1036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96"/>
        <w:gridCol w:w="1560"/>
        <w:gridCol w:w="1337"/>
        <w:gridCol w:w="2968"/>
        <w:tblGridChange w:id="0">
          <w:tblGrid>
            <w:gridCol w:w="4496"/>
            <w:gridCol w:w="1560"/>
            <w:gridCol w:w="1337"/>
            <w:gridCol w:w="2968"/>
          </w:tblGrid>
        </w:tblGridChange>
      </w:tblGrid>
      <w:tr>
        <w:trPr>
          <w:cantSplit w:val="0"/>
          <w:trHeight w:val="275" w:hRule="atLeast"/>
          <w:tblHeader w:val="0"/>
        </w:trPr>
        <w:tc>
          <w:tcPr>
            <w:tcBorders>
              <w:bottom w:color="000000" w:space="0" w:sz="0" w:val="nil"/>
            </w:tcBorders>
            <w:shd w:fill="c0c0c0" w:val="clear"/>
            <w:vAlign w:val="cente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Лизинг нысанасының атауы, </w:t>
              <w:br w:type="textWrapping"/>
              <w:t xml:space="preserve">оның сипаттамасы</w:t>
            </w:r>
            <w:r w:rsidDel="00000000" w:rsidR="00000000" w:rsidRPr="00000000">
              <w:rPr>
                <w:rtl w:val="0"/>
              </w:rPr>
            </w:r>
          </w:p>
        </w:tc>
        <w:tc>
          <w:tcPr>
            <w:shd w:fill="c0c0c0" w:val="clear"/>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1 (бір) бірлігінің бағасы</w:t>
            </w:r>
            <w:r w:rsidDel="00000000" w:rsidR="00000000" w:rsidRPr="00000000">
              <w:rPr>
                <w:rtl w:val="0"/>
              </w:rPr>
            </w:r>
          </w:p>
        </w:tc>
        <w:tc>
          <w:tcPr>
            <w:shd w:fill="c0c0c0" w:val="clear"/>
            <w:vAlign w:val="cente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Саны,</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(дана)</w:t>
            </w:r>
          </w:p>
        </w:tc>
        <w:tc>
          <w:tcPr>
            <w:shd w:fill="c0c0c0" w:val="clear"/>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Техниканың/жабдықтың ең қолайлы дайындаушы-зауыттары және/немесе өнім берушілері</w:t>
            </w:r>
          </w:p>
        </w:tc>
      </w:tr>
      <w:tr>
        <w:trPr>
          <w:cantSplit w:val="0"/>
          <w:trHeight w:val="130" w:hRule="atLeast"/>
          <w:tblHeader w:val="0"/>
        </w:trPr>
        <w:tc>
          <w:tcPr>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1" w:hRule="atLeast"/>
          <w:tblHeader w:val="0"/>
        </w:trPr>
        <w:tc>
          <w:tcPr>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Өтінішкер Өтініште көрсетілген сұратылып отырған лизинг нысанасының құны түпкілікті болып табылмайтындығымен келіседі және «ҚазАгроҚаржы» АҚ қаржы лизингі шартын лизинг нысанасының осы құнын көрсете отырып жасасуға міндетті емес. Қаржы лизингі шартын жасасу кезінде тараптардың келісімі бойынша лизинг нысанасының өзге құны айқындалуы мүмкін.</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Лизинг нысанасының сатып алыну мақсаты ______________________________.</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18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98"/>
        <w:gridCol w:w="3590"/>
        <w:tblGridChange w:id="0">
          <w:tblGrid>
            <w:gridCol w:w="6598"/>
            <w:gridCol w:w="3590"/>
          </w:tblGrid>
        </w:tblGridChange>
      </w:tblGrid>
      <w:tr>
        <w:trPr>
          <w:cantSplit w:val="0"/>
          <w:tblHeader w:val="0"/>
        </w:trPr>
        <w:tc>
          <w:tcPr>
            <w:vAlign w:val="top"/>
          </w:tcPr>
          <w:p w:rsidR="00000000" w:rsidDel="00000000" w:rsidP="00000000" w:rsidRDefault="00000000" w:rsidRPr="00000000" w14:paraId="0000001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лизинг нысанасы берілгенге дейін жүргізілетін бірінші лизингтік төлем</w:t>
            </w:r>
          </w:p>
        </w:tc>
        <w:tc>
          <w:tcPr>
            <w:vAlign w:val="top"/>
          </w:tcPr>
          <w:p w:rsidR="00000000" w:rsidDel="00000000" w:rsidP="00000000" w:rsidRDefault="00000000" w:rsidRPr="00000000" w14:paraId="00000020">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лизинг нысанасының жалпы құнының __ %</w:t>
            </w:r>
          </w:p>
        </w:tc>
      </w:tr>
      <w:tr>
        <w:trPr>
          <w:cantSplit w:val="0"/>
          <w:trHeight w:val="605" w:hRule="atLeast"/>
          <w:tblHeader w:val="0"/>
        </w:trPr>
        <w:tc>
          <w:tcP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«ҚазАгроҚаржы» АҚ сыйақы мөлшерлемесі _________ жылдық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(*ұсынылып отырған өнімге байланысты белгіленеді)</w:t>
            </w:r>
            <w:r w:rsidDel="00000000" w:rsidR="00000000" w:rsidRPr="00000000">
              <w:rPr>
                <w:rtl w:val="0"/>
              </w:rPr>
            </w:r>
          </w:p>
        </w:tc>
        <w:tc>
          <w:tcP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лизинг мерзімі  ________ жылға дейін</w:t>
            </w:r>
          </w:p>
        </w:tc>
      </w:tr>
    </w:tb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Алдағы жылдық лизингтік төлемдерді қамтамасыз ету ретінде мыналарды ұсынуға міндеттенемін:</w:t>
      </w:r>
    </w:p>
    <w:tbl>
      <w:tblPr>
        <w:tblStyle w:val="Table3"/>
        <w:tblW w:w="102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1"/>
        <w:gridCol w:w="4859"/>
        <w:gridCol w:w="2771"/>
        <w:tblGridChange w:id="0">
          <w:tblGrid>
            <w:gridCol w:w="2621"/>
            <w:gridCol w:w="4859"/>
            <w:gridCol w:w="2771"/>
          </w:tblGrid>
        </w:tblGridChange>
      </w:tblGrid>
      <w:tr>
        <w:trPr>
          <w:cantSplit w:val="0"/>
          <w:tblHeader w:val="0"/>
        </w:trPr>
        <w:tc>
          <w:tcPr>
            <w:tcBorders>
              <w:bottom w:color="000000" w:space="0" w:sz="0" w:val="nil"/>
            </w:tcBorders>
            <w:shd w:fill="c0c0c0" w:val="clear"/>
            <w:vAlign w:val="cente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Ұсынылған қамтамасыз ету түрі</w:t>
            </w:r>
            <w:r w:rsidDel="00000000" w:rsidR="00000000" w:rsidRPr="00000000">
              <w:rPr>
                <w:rtl w:val="0"/>
              </w:rPr>
            </w:r>
          </w:p>
        </w:tc>
        <w:tc>
          <w:tcPr>
            <w:shd w:fill="c0c0c0" w:val="clear"/>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Қамтамасыз етудің сипаттамасы</w:t>
            </w:r>
            <w:r w:rsidDel="00000000" w:rsidR="00000000" w:rsidRPr="00000000">
              <w:rPr>
                <w:rtl w:val="0"/>
              </w:rPr>
            </w:r>
          </w:p>
        </w:tc>
        <w:tc>
          <w:tcPr>
            <w:shd w:fill="c0c0c0" w:val="clear"/>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Кепілдік, кепілақы сомасы, кепіл нысанасының бағалау құн</w:t>
            </w:r>
          </w:p>
        </w:tc>
      </w:tr>
      <w:tr>
        <w:trPr>
          <w:cantSplit w:val="0"/>
          <w:trHeight w:val="272" w:hRule="atLeast"/>
          <w:tblHeader w:val="0"/>
        </w:trPr>
        <w:tc>
          <w:tcPr>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Өтінішкердің деректемелері:</w:t>
      </w:r>
    </w:p>
    <w:tbl>
      <w:tblPr>
        <w:tblStyle w:val="Table4"/>
        <w:tblW w:w="102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9"/>
        <w:gridCol w:w="5964"/>
        <w:gridCol w:w="316"/>
        <w:gridCol w:w="3607"/>
        <w:tblGridChange w:id="0">
          <w:tblGrid>
            <w:gridCol w:w="359"/>
            <w:gridCol w:w="5964"/>
            <w:gridCol w:w="316"/>
            <w:gridCol w:w="3607"/>
          </w:tblGrid>
        </w:tblGridChange>
      </w:tblGrid>
      <w:tr>
        <w:trPr>
          <w:cantSplit w:val="0"/>
          <w:tblHeader w:val="0"/>
        </w:trPr>
        <w:tc>
          <w:tcPr>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gridSpan w:val="3"/>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Мекенжайы (заңды, нақты)</w:t>
            </w:r>
          </w:p>
        </w:tc>
      </w:tr>
      <w:tr>
        <w:trPr>
          <w:cantSplit w:val="0"/>
          <w:tblHeader w:val="0"/>
        </w:trPr>
        <w:tc>
          <w:tcPr>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Тел./факс, E-mail.</w:t>
            </w:r>
          </w:p>
        </w:tc>
        <w:tc>
          <w:tcP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ЖСН/БСН </w:t>
            </w:r>
          </w:p>
        </w:tc>
      </w:tr>
      <w:tr>
        <w:trPr>
          <w:cantSplit w:val="0"/>
          <w:tblHeader w:val="0"/>
        </w:trPr>
        <w:tc>
          <w:tcPr>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gridSpan w:val="3"/>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Банк деректемелері (ЖСК, БСК)</w:t>
            </w:r>
          </w:p>
        </w:tc>
      </w:tr>
    </w:tb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Лизинг нысанасын жеткізу пункті Қазақстан Республикасының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облыс атауын көрсету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облысы.</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Өтінішкер: __________________________________________________________________</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(лауазымы, Т.А.Ә., қолы)</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М.О.</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«ҚазАгроҚаржы» АҚ осы ӨТІНІШТІ оң қараған жағдайда, «ҚазАгроҚаржы» АҚ талап еткен құжаттарды қосымша ұсынуға және қаржы лизингі шартын жасасуға міндеттенемін.</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Өтініш алынған күн _________________________________20__ ж.</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Өтінішті қабылдады __________________________________________________</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(лауазымы, Т.А.Ә., қолы)</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Өтінішкер осы арқылы Өтініштегі және оған қоса берілетін құжаттардағы барлық ақпараттың түпнұсқа болып табылатынын және шынайы фактілерге сәйкес келетінін растайды және соған кепілдік береді. Өз қолын қоя отырып, Өтінішкер осы Өтініштің мазмұнымен, қаржыландыру талаптарымен танысқанын растайды және оларды толық түсінеді және қабылдайды.</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«Экспресс-лизинг» қызметі бойынша</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36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қаржы лизингі шарты нысанында</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36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инвестиция алуға арналған өтінішке</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36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қосымша</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540" w:right="0" w:firstLine="360"/>
        <w:jc w:val="center"/>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Өтінішкердің кепілдігі.</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Осы арқылы Өтінішкер төмендегі ережелермен танысқанына және келісетініне кепілдік береді:</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54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5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Инвестиция алуға келіп түскен өтініштерді қарау мерзімі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өтінімді қарауға қажетті толық құжаттар пакеті</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ұсынылған сәттен басталады. </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5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Инвестиция алуға келіп түскен өтініштерді қарау мерзімі мынадай жағдайлардың  кез келгенінде ұзартылуы мүмкін:</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Өтінішкер тарапынан кредиттік құжаттаманы толық қалыптастыру үшін қажетті құжаттардың ұсынылуы кешіктірілген жағдайда;</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720" w:right="0" w:hanging="35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Өтінішкер тарапынан жоба бойынша қорытынды жасау үшін қажетті толық ақпарат пен материалдардың ұсынылуы кешіктірілген жағдайда;</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Егер қорытындыны жасау барысында Өтінішкердің жоба бойынша ақпаратты қасақана бұрмалау фактілері анықталса немесе жобаға теріс әсер ететін жағдайлар пайда болса – «ҚазАгроҚаржы» АҚ Өтінішкерді жазбаша хабардар ете отырып, бір жақты тәртіппен қаржыландырудан бас тартуға құқылы.</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«ҚазАгроҚаржы» АҚ Өтінішкерден жобаны барабар бағалау үшін қажетті қосымша құжаттарды талап етуге құқылы. Егер осы құжаттар ұсынылмаса және/немесе оларды ұсыну қағидатты сипатқа ие болса, онда жобаны қарау мерзімі ұзартылуы мүмкін.</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Өтінішкер қаржы лизингі шартын жасасу сәтіне алғашқы лизингтік төлемді төлеу үшін ақша қаражатының жеткілікті сомасының болуына кепілдік береді. Өтінішкер қаржы лизингі шартының талаптарына сәйкес шарт жасалған күні бірінші лизингтік төлемді төлеу бойынша міндеттеме белгіленетіндігіне келіседі.</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Өтінішкер кез келген лизингтік мәміле лизинг нысанасының/кепіл нысанасының міндетті сақтандырылуын көздейтініне келіседі. Сақтандыру сыйлықақысының мөлшерлемесі қандай да бір сақтандыру компаниясының тарифтік жоспарына, сондай-ақ лизинг нысанасының түріне байланысты өзгеріп отырады. «ҚазАгроҚаржы» АҚ сақтандыру сыйлықақысы мөлшерлемесінің мөлшеріне ешқалай да әсер етпейді. </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Өтінішкер объективті себептерден (лизинг нысанасы сатып алынған валюта бағамының өзгеруі, алымдарды, баждарды, өзге де төлемдерді төлеу, лизинг нысанасына байланысты көрсетілетін қызметтерге ақы төлеу) туындаған Өтінішкер мен "ҚазАгроҚаржы" АҚ арасында жасалған қаржы лизингі шарты бойынша лизинг нысанасының құны өзгерген жағдайда, ол құнды өзгертуге лизинг нысанасына байланысты тиісті келісімге қол қоятынына кепілдік береді.  Лизинг нысанасының құны есеп айырысу операциясын жүзеге асыру күніне Қазақстан Республикасының Ұлттық Банкі белгілеген нарықтық валюта бағамы бойынша айқындалады. Әдетте, балансқа қою кезінде мынадай рәсімдер жүзеге асырылады: 1. алдын ала төленген лизинг нысанасы құнының бөлігі бойынша алдын ала төлем күнінндегі бағам (оның ішінде жеткізу сәтіне дейін аккредитивті ашу) пайдаланылады; 2. лизинг нысанасының қалған бөлігі бойынша кедендік жүк декларациясына сәйкес еркін айналымға шығарылған күнгі бағам  қолданылады.</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Қаржы лизингі шартының талаптарына сәйкес шарттың валютасы қазақстандық теңге болып табылады. </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Егер лизинг нысанасын сатып алу оның импортын білдіретін болса, онда кедендік тазартуды «ҚазАгроҚаржы» АҚ жүргізеді. Өтінішкердің өзі кедендік тазартуды жүргізбейді.</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Қаржы лизингі шартына «ҚазАгроҚаржы» АҚ лизинг нысанасының өнім берушісімен сатып алу-сату шартына қол қойылған жағдайда ғана қол қояды және/немесе керісінше. Егер Тараптардың ең болмағанда біреуі (өнім беруші, Өтінішкер) қаржы лизингі шартына немесе сатып алу - сату шартына қол қоймаса – «ҚазАгроҚаржы» АҚ лизингтік мәмілені одан әрі орындауды жалғастыруға құқығы жоқ.</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«ҚазАгроҚаржы» АҚ лизинг лизингтік төлемдерді мерзімінен бұрын өтеуді, атап айтқанда лизингке берілген сәттен бастап бірінші жылы лизинг нысанасы құнының 50% өтеуді немесе лизингке берілген сәттен бастап үш жыл өткенге дейін барлық құнды өтеуді болжамайды, өйткені бұл жағдайда лизинг ұғымы өзгереді деп ресми мәлімдейді. Бұл қаржы лизингі беретін барлық салықтық жеңілдіктердің жоғалуына әкелуі мүмкін. </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Егер Кредит комитетінде Өтінішкердің жобасын қаржыландыру мақұлданған сәттен бастап күнтізбелік  90 күннен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астам уақыт өтсе, ал қаржы лизингі шарты осы сәтке келісілмесе және Өтінішкер оған қол қоймаса - Өтініш толығымен жойылады. Егер Өтінішкер «ҚазАгроҚаржы» АҚ-мен қарым-қатынасты жалғастыруға ниет білдірсе - Өтінішті және қажетті құжаттарды қайта тапсыруы қажет.</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Өтінішкер Қазақстан Республикасы Ұлттық Банкінің базалық мөлшерлемесі мөлшерінің өзгеруіне байланысты сыйақы мөлшерлемесінің ықтимал өзгеруі жөнінде хабардар және онымен келіседі, сондай-ақ шарт мерзімі аяқталғанға дейін ҚазАгроҚаржы» АҚ-на дербес деректерді алуға, жинауға және өңдеуге келісімін береді.</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Өтінішкер:</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__________________________________________________________________________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(лауазымы, Т.А.Ә., қолы)</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М.О.</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52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headerReference r:id="rId7" w:type="default"/>
      <w:pgSz w:h="16838" w:w="11906" w:orient="portrait"/>
      <w:pgMar w:bottom="0" w:top="426" w:left="851" w:right="73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
      <w:lvlJc w:val="left"/>
      <w:pPr>
        <w:ind w:left="1440" w:hanging="360"/>
      </w:pPr>
      <w:rPr>
        <w:rFonts w:ascii="Noto Sans Symbols" w:cs="Noto Sans Symbols" w:eastAsia="Noto Sans Symbols" w:hAnsi="Noto Sans Symbols"/>
        <w:color w:val="00000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kk-K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Заголовок1">
    <w:name w:val="Заголовок 1"/>
    <w:basedOn w:val="Обычный"/>
    <w:next w:val="Обычный"/>
    <w:autoRedefine w:val="0"/>
    <w:hidden w:val="0"/>
    <w:qFormat w:val="0"/>
    <w:pPr>
      <w:keepNext w:val="1"/>
      <w:numPr>
        <w:ilvl w:val="0"/>
        <w:numId w:val="2"/>
      </w:numPr>
      <w:suppressAutoHyphens w:val="1"/>
      <w:spacing w:line="1" w:lineRule="atLeast"/>
      <w:ind w:leftChars="-1" w:rightChars="0" w:firstLineChars="-1"/>
      <w:textDirection w:val="btLr"/>
      <w:textAlignment w:val="top"/>
      <w:outlineLvl w:val="0"/>
    </w:pPr>
    <w:rPr>
      <w:b w:val="1"/>
      <w:w w:val="100"/>
      <w:position w:val="-1"/>
      <w:sz w:val="28"/>
      <w:szCs w:val="20"/>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Стиль">
    <w:name w:val="Стиль"/>
    <w:next w:val="Стиль"/>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сноски">
    <w:name w:val="Текст сноски"/>
    <w:basedOn w:val="Обычный"/>
    <w:next w:val="Текстсноски"/>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ru-RU" w:val="ru-RU"/>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22"/>
      <w:szCs w:val="20"/>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ru-RU" w:val="ru-RU"/>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ОсновнойтекстсотступомЗнак">
    <w:name w:val="Основной текст с отступом Знак"/>
    <w:next w:val="ОсновнойтекстсотступомЗнак"/>
    <w:autoRedefine w:val="0"/>
    <w:hidden w:val="0"/>
    <w:qFormat w:val="0"/>
    <w:rPr>
      <w:w w:val="100"/>
      <w:position w:val="-1"/>
      <w:sz w:val="24"/>
      <w:szCs w:val="24"/>
      <w:effect w:val="none"/>
      <w:vertAlign w:val="baseline"/>
      <w:cs w:val="0"/>
      <w:em w:val="none"/>
      <w:lang/>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ВерхнийколонтитулЗнак">
    <w:name w:val="Верхний колонтитул Знак"/>
    <w:next w:val="ВерхнийколонтитулЗнак"/>
    <w:autoRedefine w:val="0"/>
    <w:hidden w:val="0"/>
    <w:qFormat w:val="0"/>
    <w:rPr>
      <w:w w:val="100"/>
      <w:position w:val="-1"/>
      <w:sz w:val="24"/>
      <w:szCs w:val="24"/>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НижнийколонтитулЗнак">
    <w:name w:val="Нижний колонтитул Знак"/>
    <w:next w:val="НижнийколонтитулЗнак"/>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3c80b1o8Z5bHJLrIE5WGEEPaHw==">CgMxLjA4AHIhMWtNSFB5ejdnS29acnBtQWRYOU5EUlVMTUZqUTBEblVy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2023-06-23T13:24:00Z</dcterms:created>
  <dc:creator>gulzhan_s</dc:creator>
</cp:coreProperties>
</file>