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5C" w:rsidRPr="00DC5922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725EA" w:rsidRPr="001273C8" w:rsidRDefault="003725EA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273C8">
        <w:rPr>
          <w:rFonts w:ascii="Times New Roman" w:hAnsi="Times New Roman" w:cs="Times New Roman"/>
          <w:sz w:val="20"/>
          <w:szCs w:val="20"/>
        </w:rPr>
        <w:t xml:space="preserve">Приложение № 1 к Регламенту </w:t>
      </w:r>
    </w:p>
    <w:p w:rsidR="003725EA" w:rsidRPr="001273C8" w:rsidRDefault="003725EA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273C8">
        <w:rPr>
          <w:rFonts w:ascii="Times New Roman" w:hAnsi="Times New Roman" w:cs="Times New Roman"/>
          <w:sz w:val="20"/>
          <w:szCs w:val="20"/>
        </w:rPr>
        <w:t>по рассмотрению проектов</w:t>
      </w:r>
    </w:p>
    <w:p w:rsidR="003725EA" w:rsidRPr="001273C8" w:rsidRDefault="003725EA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1A7" w:rsidRPr="001273C8" w:rsidRDefault="00C25847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F11A7" w:rsidRPr="001273C8" w:rsidRDefault="006F11A7" w:rsidP="00C56B7E">
      <w:pPr>
        <w:tabs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согласно Приложения </w:t>
      </w:r>
      <w:r w:rsidR="00C25847" w:rsidRPr="001273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1-1</w:t>
      </w:r>
      <w:r w:rsidR="001935A5" w:rsidRPr="0012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25847" w:rsidRPr="001273C8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="001935A5" w:rsidRPr="0012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</w:t>
      </w:r>
      <w:r w:rsidR="00322D8B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11A7" w:rsidRPr="001273C8" w:rsidRDefault="006F11A7" w:rsidP="00C56B7E">
      <w:pPr>
        <w:tabs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Приложения </w:t>
      </w:r>
      <w:r w:rsidR="00C25847" w:rsidRPr="001273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</w:t>
      </w:r>
      <w:r w:rsidR="00FE0FD8" w:rsidRPr="001273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</w:t>
      </w:r>
      <w:r w:rsidR="00322D8B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EA50B6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35A5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E02" w:rsidRPr="001273C8" w:rsidRDefault="00FF53E6" w:rsidP="00E86E02">
      <w:pPr>
        <w:spacing w:after="0" w:line="240" w:lineRule="auto"/>
        <w:ind w:firstLine="40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r w:rsidRPr="001273C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Памятка для Клиентов по обращениям в Общество, согласно Приложения № 1-7 к настоящему Перечню.</w:t>
      </w:r>
    </w:p>
    <w:p w:rsidR="00FF53E6" w:rsidRPr="001273C8" w:rsidRDefault="009D25E3" w:rsidP="00E86E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(Приложение №1 Регламента дополнен</w:t>
      </w:r>
      <w:r w:rsidR="00D14B98"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</w:t>
      </w:r>
      <w:r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Приложением № 1-7 </w:t>
      </w:r>
      <w:r w:rsidR="00A13994"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 соответствии с </w:t>
      </w:r>
      <w:r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решени</w:t>
      </w:r>
      <w:r w:rsidR="00A13994"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ем</w:t>
      </w:r>
      <w:r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Правления </w:t>
      </w:r>
      <w:r w:rsidR="00A13994"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АО «КазАгроФинанс»</w:t>
      </w:r>
      <w:r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от 30.09.2019 года № 28</w:t>
      </w:r>
      <w:r w:rsidR="00F83F3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внесены изменения в</w:t>
      </w:r>
      <w:r w:rsidR="00F83F33" w:rsidRPr="00F83F33">
        <w:t xml:space="preserve"> </w:t>
      </w:r>
      <w:r w:rsidR="00F83F33" w:rsidRPr="00F83F3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соответствии с решением Правления АО «КазАгроФинанс» от </w:t>
      </w:r>
      <w:r w:rsidR="00F83F3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25.11.2021</w:t>
      </w:r>
      <w:r w:rsidR="00F83F33" w:rsidRPr="00F83F3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года № </w:t>
      </w:r>
      <w:r w:rsidR="00F83F3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</w:t>
      </w:r>
      <w:r w:rsidR="00F83F33" w:rsidRPr="00F83F3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</w:t>
      </w:r>
      <w:r w:rsidRPr="001273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</w:p>
    <w:p w:rsidR="001D3932" w:rsidRPr="001273C8" w:rsidRDefault="0000685C" w:rsidP="0000685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926C12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</w:t>
      </w:r>
      <w:r w:rsidR="00525491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12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8"/>
        <w:gridCol w:w="8506"/>
        <w:gridCol w:w="1275"/>
      </w:tblGrid>
      <w:tr w:rsidR="00B7605B" w:rsidRPr="001273C8" w:rsidTr="0031217C">
        <w:trPr>
          <w:trHeight w:val="401"/>
        </w:trPr>
        <w:tc>
          <w:tcPr>
            <w:tcW w:w="10519" w:type="dxa"/>
            <w:gridSpan w:val="3"/>
            <w:vAlign w:val="center"/>
          </w:tcPr>
          <w:p w:rsidR="00B7605B" w:rsidRPr="001273C8" w:rsidRDefault="003F430E" w:rsidP="00BA4F8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 для Заявителей - юридических лиц (обязательный пакет)</w:t>
            </w:r>
          </w:p>
        </w:tc>
      </w:tr>
      <w:tr w:rsidR="00BA4F8D" w:rsidRPr="001273C8" w:rsidTr="0031217C">
        <w:trPr>
          <w:trHeight w:val="20"/>
        </w:trPr>
        <w:tc>
          <w:tcPr>
            <w:tcW w:w="738" w:type="dxa"/>
          </w:tcPr>
          <w:p w:rsidR="00BA4F8D" w:rsidRPr="001273C8" w:rsidRDefault="00EA50B6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A4F8D" w:rsidRPr="0012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DF0C83" w:rsidRPr="001273C8" w:rsidRDefault="00BA4F8D" w:rsidP="00130B0C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</w:t>
            </w:r>
            <w:r w:rsidRPr="0012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Приложения </w:t>
            </w: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30B0C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B7C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130B0C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B7C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12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настоящему Регламенту</w:t>
            </w:r>
            <w:r w:rsidR="00EA50B6" w:rsidRPr="0012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4E89" w:rsidRPr="001273C8" w:rsidRDefault="00B34E89" w:rsidP="00130B0C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*для юридических лиц дополнительно предоставляется</w:t>
            </w:r>
            <w:r w:rsidR="00FD7FCA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: аналогичные согласия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участников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/акционеров</w:t>
            </w:r>
            <w:r w:rsidR="00A23005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A23005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Заявителя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 имеющих долю более 10%</w:t>
            </w:r>
          </w:p>
        </w:tc>
        <w:tc>
          <w:tcPr>
            <w:tcW w:w="1275" w:type="dxa"/>
          </w:tcPr>
          <w:p w:rsidR="00BA4F8D" w:rsidRPr="001273C8" w:rsidRDefault="0061410E" w:rsidP="004F2C8E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="00BA4F8D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ригинал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4F2C8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электронная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копия с оригинала</w:t>
            </w:r>
          </w:p>
        </w:tc>
      </w:tr>
      <w:tr w:rsidR="00EA50B6" w:rsidRPr="001273C8" w:rsidTr="0031217C">
        <w:trPr>
          <w:trHeight w:val="20"/>
        </w:trPr>
        <w:tc>
          <w:tcPr>
            <w:tcW w:w="738" w:type="dxa"/>
          </w:tcPr>
          <w:p w:rsidR="00EA50B6" w:rsidRPr="001273C8" w:rsidRDefault="00EA50B6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6" w:type="dxa"/>
          </w:tcPr>
          <w:p w:rsidR="00EA50B6" w:rsidRPr="001273C8" w:rsidRDefault="00EA50B6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Бизнес – план юридического лица или </w:t>
            </w:r>
            <w:r w:rsidRPr="0012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:rsidR="00EA50B6" w:rsidRPr="001273C8" w:rsidRDefault="00EA50B6" w:rsidP="00B34E89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="00B34E89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 Заявитель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заполняет форму, согласно приложения № 1-</w:t>
            </w:r>
            <w:r w:rsidR="00FE0FD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/ 1-</w:t>
            </w:r>
            <w:r w:rsidR="00FE0FD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="00E044F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 настоящему Перечню</w:t>
            </w:r>
            <w:r w:rsidR="00EB0D7A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/ </w:t>
            </w:r>
            <w:r w:rsidR="002E0E3F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 настоящему Регламенту</w:t>
            </w:r>
          </w:p>
        </w:tc>
        <w:tc>
          <w:tcPr>
            <w:tcW w:w="1275" w:type="dxa"/>
          </w:tcPr>
          <w:p w:rsidR="00EA50B6" w:rsidRPr="001273C8" w:rsidRDefault="0061410E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Оригинал либо </w:t>
            </w:r>
            <w:r w:rsidR="00F96A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электронная 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копия с оригинала</w:t>
            </w:r>
          </w:p>
        </w:tc>
      </w:tr>
      <w:tr w:rsidR="00BA4F8D" w:rsidRPr="001273C8" w:rsidTr="0031217C">
        <w:trPr>
          <w:trHeight w:val="20"/>
        </w:trPr>
        <w:tc>
          <w:tcPr>
            <w:tcW w:w="738" w:type="dxa"/>
          </w:tcPr>
          <w:p w:rsidR="00BA4F8D" w:rsidRPr="001273C8" w:rsidRDefault="00EA50B6" w:rsidP="004F7385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385" w:rsidRPr="00127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F8D" w:rsidRPr="0012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BA4F8D" w:rsidRPr="001273C8" w:rsidRDefault="00BA4F8D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127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датированная 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не ранее</w:t>
            </w:r>
            <w:r w:rsidR="00D14B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D14B98" w:rsidRPr="001273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(одного) месяца</w:t>
            </w: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подачи заявления</w:t>
            </w:r>
          </w:p>
          <w:p w:rsidR="00EA50B6" w:rsidRPr="001273C8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275" w:type="dxa"/>
          </w:tcPr>
          <w:p w:rsidR="00BA4F8D" w:rsidRPr="001273C8" w:rsidRDefault="004F2C8E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2BF2" w:rsidRPr="001273C8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F96A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электронная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копия с оригинала</w:t>
            </w:r>
            <w:r w:rsidRPr="00127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62BF2" w:rsidRPr="00127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/бумажная копия электронного документа, подписанного ЭЦП</w:t>
            </w:r>
            <w:r w:rsidR="00E62BF2"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F8D" w:rsidRPr="001273C8" w:rsidTr="0031217C">
        <w:trPr>
          <w:trHeight w:val="20"/>
        </w:trPr>
        <w:tc>
          <w:tcPr>
            <w:tcW w:w="738" w:type="dxa"/>
          </w:tcPr>
          <w:p w:rsidR="00BA4F8D" w:rsidRPr="001273C8" w:rsidRDefault="003F430E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06" w:type="dxa"/>
          </w:tcPr>
          <w:p w:rsidR="00BA4F8D" w:rsidRPr="001273C8" w:rsidRDefault="00BA4F8D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Устав с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 всеми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изменениями и дополнениями. </w:t>
            </w:r>
          </w:p>
          <w:p w:rsidR="00F83F33" w:rsidRPr="00F83F33" w:rsidRDefault="00F83F33" w:rsidP="00F83F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*в случае отсутствия в Уставе полной информации об участнике/ах, а также о размере его доли в уставном капитале, дополнительно предоставляется: учредительный договор; </w:t>
            </w:r>
          </w:p>
          <w:p w:rsidR="00F83F33" w:rsidRPr="00F83F33" w:rsidRDefault="00F83F33" w:rsidP="00F83F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*для АО и ТОО, ведение реестра участников, которых осуществляется регистратором, дополнительно предоставляется: 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  <w:p w:rsidR="00F83F33" w:rsidRPr="00F83F33" w:rsidRDefault="00F83F33" w:rsidP="00F83F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Документы, подтверждающие права участников, владеющих 10 % и более долей участия (принимающих решения о получении финансирования/предоставлении имущества в залог/выдачи гарантии) на долю в уставном капитале, приобретенную на вторичном рынке (за последние 3 года на дату подачи заявления о финансировании при наличии факта изменения): </w:t>
            </w:r>
          </w:p>
          <w:p w:rsidR="00F83F33" w:rsidRPr="00F83F33" w:rsidRDefault="00F83F33" w:rsidP="00F83F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lastRenderedPageBreak/>
              <w:t>-</w:t>
            </w: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ab/>
              <w:t>документы, на основании которых доля в уставном капитале перешла к новому собственнику (договор купли-продажи/дарения и др.);</w:t>
            </w:r>
          </w:p>
          <w:p w:rsidR="00F83F33" w:rsidRPr="00F83F33" w:rsidRDefault="00F83F33" w:rsidP="00F83F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-</w:t>
            </w: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ab/>
              <w:t>документы, подтверждающие оплату стоимости приобретенной доли - представляется при возмездном приобретении доли;</w:t>
            </w:r>
          </w:p>
          <w:p w:rsidR="00484C52" w:rsidRPr="001273C8" w:rsidRDefault="00F83F33" w:rsidP="00F83F33">
            <w:pPr>
              <w:widowControl w:val="0"/>
              <w:tabs>
                <w:tab w:val="left" w:pos="289"/>
              </w:tabs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- или нотариально заверенное письменное подтверждение отсутствия претензии/притязании со стороны отчуждателя доли</w:t>
            </w:r>
            <w:r w:rsidR="00484C52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BA4F8D" w:rsidRPr="001273C8" w:rsidRDefault="00DC5922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</w:t>
            </w:r>
            <w:r w:rsidRPr="001273C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*</w:t>
            </w:r>
            <w:r w:rsidR="0061410E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</w:t>
            </w:r>
            <w:r w:rsidR="00F96A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электронные</w:t>
            </w:r>
            <w:r w:rsidR="0061410E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</w:t>
            </w:r>
          </w:p>
        </w:tc>
      </w:tr>
      <w:tr w:rsidR="00BA4F8D" w:rsidRPr="001273C8" w:rsidTr="0031217C">
        <w:trPr>
          <w:trHeight w:val="20"/>
        </w:trPr>
        <w:tc>
          <w:tcPr>
            <w:tcW w:w="738" w:type="dxa"/>
          </w:tcPr>
          <w:p w:rsidR="00BA4F8D" w:rsidRPr="001273C8" w:rsidRDefault="003F430E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506" w:type="dxa"/>
          </w:tcPr>
          <w:p w:rsidR="00EA50B6" w:rsidRPr="001273C8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Документы по исполнительному органу юридического лица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/поверенного лица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:</w:t>
            </w:r>
          </w:p>
          <w:p w:rsidR="00EA50B6" w:rsidRPr="001273C8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р</w:t>
            </w:r>
            <w:r w:rsidR="00BA4F8D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ешение уполномоченного органа об образовании исполнительного органа и избрании руководителя Исполнительного органа</w:t>
            </w:r>
            <w:r w:rsidR="002E5584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или лица уполномоченного </w:t>
            </w:r>
            <w:r w:rsidR="002E5584" w:rsidRPr="001273C8">
              <w:rPr>
                <w:rFonts w:ascii="Times New Roman" w:hAnsi="Times New Roman" w:cs="Times New Roman"/>
              </w:rPr>
              <w:t>подписывать документы либо принимающего решения от имени юридического/физического лица</w:t>
            </w:r>
            <w:r w:rsidR="00BA4F8D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A50B6" w:rsidRPr="001273C8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п</w:t>
            </w:r>
            <w:r w:rsidR="00BA4F8D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риказ о назначении первого руководителя</w:t>
            </w:r>
            <w:r w:rsidR="002E5584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 соответствующая доверенность и т.д.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;</w:t>
            </w:r>
          </w:p>
          <w:p w:rsidR="00BA4F8D" w:rsidRPr="001273C8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д</w:t>
            </w:r>
            <w:r w:rsidR="00BA4F8D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окумент, удостоверяющи</w:t>
            </w:r>
            <w:r w:rsidR="00F46AE9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й</w:t>
            </w:r>
            <w:r w:rsidR="00BA4F8D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личность </w:t>
            </w:r>
            <w:r w:rsidR="00F46AE9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первого руководителя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/поверенного лица</w:t>
            </w:r>
            <w:r w:rsidR="00F46AE9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BA4F8D" w:rsidRPr="001273C8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*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для АО дополнительно предоставляется: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решение/протокол уполномоченного органа об избрании/назначении Совета Директоров АО;</w:t>
            </w:r>
          </w:p>
          <w:p w:rsidR="00BA4F8D" w:rsidRPr="001273C8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*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  дополнительно предоставляется: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решения об их образовании и назначении их членов;</w:t>
            </w:r>
          </w:p>
          <w:p w:rsidR="00BA4F8D" w:rsidRPr="001273C8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*в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предоставляется:</w:t>
            </w:r>
          </w:p>
          <w:p w:rsidR="00BA4F8D" w:rsidRPr="001273C8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документ, удостоверяющий его личность;</w:t>
            </w:r>
          </w:p>
          <w:p w:rsidR="00BA4F8D" w:rsidRPr="001273C8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отчетности.</w:t>
            </w:r>
          </w:p>
        </w:tc>
        <w:tc>
          <w:tcPr>
            <w:tcW w:w="1275" w:type="dxa"/>
          </w:tcPr>
          <w:p w:rsidR="00BA4F8D" w:rsidRPr="001273C8" w:rsidRDefault="00DC5922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копии*</w:t>
            </w:r>
            <w:r w:rsidR="00BA4F8D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1410E" w:rsidRPr="001273C8" w:rsidRDefault="0061410E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либо </w:t>
            </w:r>
            <w:r w:rsidR="00F96A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электронные 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копии</w:t>
            </w:r>
          </w:p>
        </w:tc>
      </w:tr>
      <w:tr w:rsidR="00BA4F8D" w:rsidRPr="001273C8" w:rsidTr="0031217C">
        <w:trPr>
          <w:trHeight w:val="20"/>
        </w:trPr>
        <w:tc>
          <w:tcPr>
            <w:tcW w:w="738" w:type="dxa"/>
          </w:tcPr>
          <w:p w:rsidR="00BA4F8D" w:rsidRPr="001273C8" w:rsidRDefault="003F430E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506" w:type="dxa"/>
          </w:tcPr>
          <w:p w:rsidR="008620F2" w:rsidRPr="00F83F33" w:rsidRDefault="00F83F33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Финансовая отчетность за последние 2 (два) года и на последний отчетный квартал перед датой подачи заявления с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10%.</w:t>
            </w:r>
            <w:r w:rsidR="008620F2" w:rsidRPr="00F83F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620F2" w:rsidRPr="00F83F3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23005" w:rsidRPr="001273C8" w:rsidRDefault="00A23005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A23005" w:rsidRPr="001273C8" w:rsidRDefault="00A23005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u w:val="single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* Заявитель вправе составить финансовую отчетность согласно формам по приложениям № 4-1, 4-2, 4-3, 4-4, 4-5 к настоящему Перечню.</w:t>
            </w:r>
          </w:p>
          <w:p w:rsidR="00BA4F8D" w:rsidRPr="001273C8" w:rsidRDefault="008620F2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*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для АО дополнительно предоставляется: к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опия аудиторского отчета к финансовой отчетности</w:t>
            </w:r>
          </w:p>
        </w:tc>
        <w:tc>
          <w:tcPr>
            <w:tcW w:w="1275" w:type="dxa"/>
          </w:tcPr>
          <w:p w:rsidR="00BA4F8D" w:rsidRPr="001273C8" w:rsidRDefault="0061410E" w:rsidP="00F96A98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="00EA50B6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ригинал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F96A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электронная 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копия с оригинала</w:t>
            </w:r>
          </w:p>
        </w:tc>
      </w:tr>
    </w:tbl>
    <w:p w:rsidR="003725EA" w:rsidRPr="001273C8" w:rsidRDefault="003725E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3F430E" w:rsidRPr="001273C8" w:rsidRDefault="003F430E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3F430E" w:rsidRPr="001273C8" w:rsidRDefault="003F430E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8"/>
        <w:gridCol w:w="8506"/>
        <w:gridCol w:w="1275"/>
      </w:tblGrid>
      <w:tr w:rsidR="003F430E" w:rsidRPr="001273C8" w:rsidTr="00D86B79">
        <w:trPr>
          <w:trHeight w:val="241"/>
        </w:trPr>
        <w:tc>
          <w:tcPr>
            <w:tcW w:w="10519" w:type="dxa"/>
            <w:gridSpan w:val="3"/>
            <w:tcBorders>
              <w:top w:val="single" w:sz="4" w:space="0" w:color="auto"/>
            </w:tcBorders>
            <w:vAlign w:val="center"/>
          </w:tcPr>
          <w:p w:rsidR="003F430E" w:rsidRPr="001273C8" w:rsidRDefault="003F430E" w:rsidP="00484C52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 для физических лиц – ИП/КХ/ФХ (обязательный пакет)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3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6" w:type="dxa"/>
          </w:tcPr>
          <w:p w:rsidR="003F430E" w:rsidRPr="001273C8" w:rsidRDefault="003F430E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</w:t>
            </w:r>
            <w:r w:rsidRPr="0012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Приложения </w:t>
            </w: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2-1 / 2-2</w:t>
            </w:r>
            <w:r w:rsidRPr="0012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настоящему Регламенту.</w:t>
            </w:r>
          </w:p>
          <w:p w:rsidR="003F430E" w:rsidRPr="001273C8" w:rsidRDefault="003F430E" w:rsidP="00A23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*для юридических лиц дополнительно предоставляется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: аналогичные согласия участников</w:t>
            </w:r>
            <w:r w:rsidR="00A23005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A23005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Заявителя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 имеющих долю более 10%</w:t>
            </w:r>
          </w:p>
        </w:tc>
        <w:tc>
          <w:tcPr>
            <w:tcW w:w="1275" w:type="dxa"/>
          </w:tcPr>
          <w:p w:rsidR="003F430E" w:rsidRPr="001273C8" w:rsidRDefault="0061410E" w:rsidP="00F96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ригинал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F96A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электронная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копия с оригинала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3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6" w:type="dxa"/>
          </w:tcPr>
          <w:p w:rsidR="003F430E" w:rsidRPr="001273C8" w:rsidRDefault="003F430E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Бизнес – план юридического лица или </w:t>
            </w:r>
            <w:r w:rsidRPr="0012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:rsidR="003F430E" w:rsidRPr="001273C8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1-4 / 1-5 к настоящему Перечню / 3 к настоящему Регламенту</w:t>
            </w:r>
          </w:p>
        </w:tc>
        <w:tc>
          <w:tcPr>
            <w:tcW w:w="1275" w:type="dxa"/>
          </w:tcPr>
          <w:p w:rsidR="003F430E" w:rsidRPr="001273C8" w:rsidRDefault="003F430E" w:rsidP="00F96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6141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F96A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электронная </w:t>
            </w:r>
            <w:r w:rsidR="006141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копия с оригинала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3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6" w:type="dxa"/>
          </w:tcPr>
          <w:p w:rsidR="003F430E" w:rsidRPr="001273C8" w:rsidRDefault="003F430E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обслуживающих финансовых организаций (банков, лизинговых 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компаний, кредитных товариществ и кредитных организаций) о наличии (отсутствии) ссудной задолженности</w:t>
            </w:r>
            <w:r w:rsidR="00127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датированная 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не ранее</w:t>
            </w: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3AE" w:rsidRPr="001273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(одного) месяца</w:t>
            </w:r>
            <w:r w:rsidR="006373AE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даты подачи заявления</w:t>
            </w:r>
          </w:p>
          <w:p w:rsidR="003F430E" w:rsidRPr="001273C8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275" w:type="dxa"/>
          </w:tcPr>
          <w:p w:rsidR="003F430E" w:rsidRPr="001273C8" w:rsidRDefault="00DC4615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F430E" w:rsidRPr="001273C8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 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электронная  копия с оригинала</w:t>
            </w:r>
            <w:r w:rsidRPr="00127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14B98" w:rsidRPr="001273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/бумажная копия электронного документа, подписанного ЭЦП</w:t>
            </w:r>
          </w:p>
          <w:p w:rsidR="003F430E" w:rsidRPr="001273C8" w:rsidRDefault="003F430E" w:rsidP="003F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3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506" w:type="dxa"/>
          </w:tcPr>
          <w:p w:rsidR="003F430E" w:rsidRPr="001273C8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:rsidR="003F430E" w:rsidRPr="001273C8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*в случае, если КХ создано в форме совместного предпринимательства (предпринимательство супругов, семейное предпринимательство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)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, фермерское хозяйство в форме простого товарищества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- 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дополнительно предоставляется: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F430E" w:rsidRPr="001273C8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- 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сведения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 составе членов КХ/ФХ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предоставленные уполномоченным государственным органом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:rsidR="003F430E" w:rsidRPr="001273C8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ФХ образовано в форме простого товарищества: </w:t>
            </w:r>
          </w:p>
          <w:p w:rsidR="003F430E" w:rsidRPr="001273C8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договор о совместной деятельности </w:t>
            </w:r>
          </w:p>
          <w:p w:rsidR="003F430E" w:rsidRPr="001273C8" w:rsidRDefault="003F430E" w:rsidP="003F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-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его имени</w:t>
            </w:r>
          </w:p>
        </w:tc>
        <w:tc>
          <w:tcPr>
            <w:tcW w:w="1275" w:type="dxa"/>
          </w:tcPr>
          <w:p w:rsidR="003F430E" w:rsidRPr="001273C8" w:rsidRDefault="003F430E" w:rsidP="00DC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r w:rsidRPr="001273C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*</w:t>
            </w:r>
            <w:r w:rsidR="0061410E" w:rsidRPr="001273C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="0061410E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</w:t>
            </w:r>
            <w:r w:rsidR="00DC4615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="0061410E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3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506" w:type="dxa"/>
          </w:tcPr>
          <w:p w:rsidR="003F430E" w:rsidRPr="001273C8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Документ, удостоверяющий личность главы КХ (индивидуального предпринимателя) </w:t>
            </w:r>
          </w:p>
          <w:p w:rsidR="003F430E" w:rsidRPr="001273C8" w:rsidRDefault="003F430E" w:rsidP="00D86B79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*в случае, если К(Ф)Х выступает в форме совместного предпринимательства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дополнительно предоставляется:</w:t>
            </w:r>
          </w:p>
          <w:p w:rsidR="003F430E" w:rsidRPr="001273C8" w:rsidRDefault="003F430E" w:rsidP="00D86B79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документ, подтверждающий избрание/назначение Главы К(Ф)Х</w:t>
            </w:r>
          </w:p>
        </w:tc>
        <w:tc>
          <w:tcPr>
            <w:tcW w:w="1275" w:type="dxa"/>
          </w:tcPr>
          <w:p w:rsidR="003F430E" w:rsidRPr="001273C8" w:rsidRDefault="003F430E" w:rsidP="00DC461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копия*</w:t>
            </w:r>
            <w:r w:rsidR="0061410E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</w:t>
            </w:r>
            <w:r w:rsidR="00DC4615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</w:t>
            </w:r>
            <w:r w:rsidR="0061410E" w:rsidRPr="00127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3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506" w:type="dxa"/>
          </w:tcPr>
          <w:p w:rsidR="00967933" w:rsidRPr="001273C8" w:rsidRDefault="003F430E" w:rsidP="009679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Документ, отражающий или подтверждающий доходы Заявителя (за последние 2 года, и на последний отчетный квартал перед датой подачи заявления)</w:t>
            </w:r>
            <w:r w:rsidR="00967933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либо финансовая отчетность за аналогичный период </w:t>
            </w:r>
            <w:r w:rsidR="00C421A0" w:rsidRPr="00C421A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расшифровкой дебиторской и кредиторской задолженности, товарно-материальных запасов, основных средств, биологических активов и прочих статей баланса </w:t>
            </w:r>
            <w:bookmarkStart w:id="0" w:name="_GoBack"/>
            <w:bookmarkEnd w:id="0"/>
            <w:r w:rsidR="00C421A0" w:rsidRPr="00C421A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 струк</w:t>
            </w:r>
            <w:r w:rsidR="00C421A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туре Баланса с долей более 10%, согласно сегментации (</w:t>
            </w:r>
            <w:r w:rsidR="00C421A0" w:rsidRPr="00AF232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приведена ниже</w:t>
            </w:r>
            <w:r w:rsidR="00C421A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  <w:p w:rsidR="003F430E" w:rsidRPr="001273C8" w:rsidRDefault="00967933" w:rsidP="009679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Заявитель вправе составить финансовую отчетность согласно формам по приложениям № 4-1, 4-2, 4-3, 4-4, 4-5 к настоящему Перечню.</w:t>
            </w:r>
          </w:p>
        </w:tc>
        <w:tc>
          <w:tcPr>
            <w:tcW w:w="1275" w:type="dxa"/>
          </w:tcPr>
          <w:p w:rsidR="003F430E" w:rsidRPr="001273C8" w:rsidRDefault="0061410E" w:rsidP="00DC4615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ригинал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DC4615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электронные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копии с оригинала </w:t>
            </w:r>
          </w:p>
        </w:tc>
      </w:tr>
    </w:tbl>
    <w:p w:rsidR="003F430E" w:rsidRPr="001273C8" w:rsidRDefault="003F430E" w:rsidP="00763DBA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8"/>
        <w:gridCol w:w="8506"/>
        <w:gridCol w:w="1275"/>
      </w:tblGrid>
      <w:tr w:rsidR="003F430E" w:rsidRPr="001273C8" w:rsidTr="00D86B79">
        <w:trPr>
          <w:trHeight w:val="20"/>
        </w:trPr>
        <w:tc>
          <w:tcPr>
            <w:tcW w:w="10519" w:type="dxa"/>
            <w:gridSpan w:val="3"/>
          </w:tcPr>
          <w:p w:rsidR="003F430E" w:rsidRPr="001273C8" w:rsidRDefault="009B2179" w:rsidP="00D86B79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3F430E" w:rsidRPr="001273C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 возникновении нижеприведённых соответствующих фактов </w:t>
            </w:r>
          </w:p>
          <w:p w:rsidR="003F430E" w:rsidRPr="001273C8" w:rsidRDefault="003F430E" w:rsidP="00D86B79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предоставляются документы (дополнительный пакет)</w:t>
            </w:r>
            <w:r w:rsidR="0068084D" w:rsidRPr="001273C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*</w:t>
            </w:r>
            <w:r w:rsidRPr="001273C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: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D86B7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6" w:type="dxa"/>
          </w:tcPr>
          <w:p w:rsidR="003F430E" w:rsidRPr="001273C8" w:rsidRDefault="003F430E" w:rsidP="00D86B79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:rsidR="003F430E" w:rsidRPr="00F83F33" w:rsidRDefault="00F83F33" w:rsidP="00D86B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ind w:left="63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bCs/>
                <w:strike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;</w:t>
            </w:r>
          </w:p>
          <w:p w:rsidR="003F430E" w:rsidRPr="00F83F33" w:rsidRDefault="00F83F33" w:rsidP="00D86B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ind w:left="63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F83F33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справки</w:t>
            </w:r>
            <w:r w:rsidRPr="00F83F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83F33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</w:t>
            </w:r>
            <w:r w:rsidRPr="00F83F33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;</w:t>
            </w:r>
          </w:p>
          <w:p w:rsidR="003F430E" w:rsidRPr="001273C8" w:rsidRDefault="00967933" w:rsidP="00D86B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ind w:left="63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копии 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статистических форм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оригинал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:rsidR="003F430E" w:rsidRPr="001273C8" w:rsidRDefault="003F430E" w:rsidP="00D86B79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предоставления 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12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текущий год </w:t>
            </w:r>
            <w:r w:rsidR="006968FA" w:rsidRPr="001273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r w:rsidR="00A13675" w:rsidRPr="001273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</w:t>
            </w:r>
            <w:r w:rsidR="006968FA" w:rsidRPr="001273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обращения Лизингополучателя до 1 августа текущего года,</w:t>
            </w:r>
            <w:r w:rsidR="006968FA" w:rsidRPr="0012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73C8">
              <w:rPr>
                <w:rFonts w:ascii="Times New Roman" w:hAnsi="Times New Roman" w:cs="Times New Roman"/>
                <w:i/>
                <w:sz w:val="24"/>
                <w:szCs w:val="24"/>
              </w:rPr>
              <w:t>то справка №4 СХ не запрашивается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:rsidR="003F430E" w:rsidRPr="001273C8" w:rsidRDefault="003F430E" w:rsidP="00D86B79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сельского хозяйства, статистики или Акимом сельского округа, за последние 3 года 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:rsidR="00E62BF2" w:rsidRPr="001273C8" w:rsidRDefault="00E62BF2" w:rsidP="00D86B79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u w:val="single"/>
                <w:lang w:eastAsia="ru-RU"/>
              </w:rPr>
              <w:t xml:space="preserve">зарегистрированных </w:t>
            </w:r>
            <w:r w:rsidRPr="001273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правах и обременениях на земельные участки.</w:t>
            </w:r>
          </w:p>
        </w:tc>
        <w:tc>
          <w:tcPr>
            <w:tcW w:w="1275" w:type="dxa"/>
          </w:tcPr>
          <w:p w:rsidR="003F430E" w:rsidRPr="001273C8" w:rsidRDefault="003F430E" w:rsidP="00D86B79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D86B79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506" w:type="dxa"/>
          </w:tcPr>
          <w:p w:rsidR="003F430E" w:rsidRPr="001273C8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275" w:type="dxa"/>
          </w:tcPr>
          <w:p w:rsidR="003F430E" w:rsidRPr="001273C8" w:rsidRDefault="0061410E" w:rsidP="008E569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ригинал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8E569B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электронные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копии с оригинала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D86B79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6" w:type="dxa"/>
          </w:tcPr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Если заявляемый Поставщик ранее не сотрудничал с Обществом или последнее сотрудничество с Обществом было ранее 1 года: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F430E" w:rsidRPr="001273C8" w:rsidRDefault="003F430E" w:rsidP="00117798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- анкета поставщика по форме (Приложение № </w:t>
            </w:r>
            <w:r w:rsidR="00117798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 настоящему Регламенту).</w:t>
            </w:r>
          </w:p>
          <w:p w:rsidR="00E62BF2" w:rsidRPr="001273C8" w:rsidRDefault="00E62BF2" w:rsidP="00117798">
            <w:pPr>
              <w:ind w:left="63"/>
              <w:jc w:val="both"/>
              <w:rPr>
                <w:i/>
                <w:u w:val="single"/>
              </w:rPr>
            </w:pPr>
          </w:p>
          <w:p w:rsidR="00E62BF2" w:rsidRPr="001273C8" w:rsidRDefault="00E62BF2" w:rsidP="00117798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1273C8">
              <w:rPr>
                <w:i/>
                <w:u w:val="single"/>
              </w:rPr>
              <w:t xml:space="preserve">в случае если проектом предусматривается лизинг технологического оборудования, предоставляются 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альтернативные коммерческие предложения на оборудование тождественной комплектации (согласно техническому заданию заявителя) не менее чем от 2-х поставщиков</w:t>
            </w:r>
          </w:p>
        </w:tc>
        <w:tc>
          <w:tcPr>
            <w:tcW w:w="1275" w:type="dxa"/>
          </w:tcPr>
          <w:p w:rsidR="003F430E" w:rsidRPr="001273C8" w:rsidRDefault="0061410E" w:rsidP="008E569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ригинал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8E569B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электронные</w:t>
            </w: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копии с оригинала</w:t>
            </w: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3F430E" w:rsidP="00A526AA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7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3F430E" w:rsidRPr="00527220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527220">
              <w:rPr>
                <w:rFonts w:eastAsiaTheme="minorEastAsia"/>
                <w:bCs/>
                <w:i/>
                <w:color w:val="000000" w:themeColor="text1"/>
                <w:kern w:val="24"/>
              </w:rPr>
              <w:t>При наличии у Заявителя участников юридических лиц</w:t>
            </w:r>
            <w:r w:rsidR="00E62BF2" w:rsidRPr="00527220">
              <w:rPr>
                <w:rFonts w:eastAsiaTheme="minorEastAsia"/>
                <w:bCs/>
                <w:i/>
                <w:color w:val="000000" w:themeColor="text1"/>
                <w:kern w:val="24"/>
              </w:rPr>
              <w:t>,</w:t>
            </w:r>
            <w:r w:rsidR="00E62BF2" w:rsidRPr="00527220">
              <w:rPr>
                <w:rFonts w:eastAsiaTheme="minorEastAsia"/>
                <w:bCs/>
                <w:i/>
                <w:color w:val="000000" w:themeColor="text1"/>
                <w:kern w:val="24"/>
                <w:u w:val="single"/>
              </w:rPr>
              <w:t xml:space="preserve"> имеющих долю в уставном капитале более 10%</w:t>
            </w:r>
            <w:r w:rsidR="00CF5E1C" w:rsidRPr="00527220">
              <w:rPr>
                <w:rFonts w:eastAsiaTheme="minorEastAsia"/>
                <w:bCs/>
                <w:i/>
                <w:color w:val="000000" w:themeColor="text1"/>
                <w:kern w:val="24"/>
                <w:u w:val="single"/>
              </w:rPr>
              <w:t xml:space="preserve"> </w:t>
            </w:r>
            <w:r w:rsidRPr="00527220">
              <w:rPr>
                <w:rFonts w:eastAsiaTheme="minorEastAsia"/>
                <w:bCs/>
                <w:i/>
                <w:color w:val="000000" w:themeColor="text1"/>
                <w:kern w:val="24"/>
              </w:rPr>
              <w:t>предоставляются:</w:t>
            </w:r>
            <w:r w:rsidRPr="00527220">
              <w:rPr>
                <w:rFonts w:eastAsiaTheme="minorEastAsia"/>
                <w:bCs/>
                <w:color w:val="000000" w:themeColor="text1"/>
                <w:kern w:val="24"/>
              </w:rPr>
              <w:t xml:space="preserve"> документы, указанные в пунктах </w:t>
            </w:r>
            <w:r w:rsidRPr="00527220">
              <w:rPr>
                <w:rFonts w:eastAsiaTheme="minorEastAsia"/>
                <w:bCs/>
                <w:kern w:val="24"/>
              </w:rPr>
              <w:t xml:space="preserve">1.1., </w:t>
            </w:r>
            <w:r w:rsidR="00117798" w:rsidRPr="00527220">
              <w:rPr>
                <w:rFonts w:eastAsiaTheme="minorEastAsia"/>
                <w:bCs/>
                <w:kern w:val="24"/>
              </w:rPr>
              <w:t>1</w:t>
            </w:r>
            <w:r w:rsidRPr="00527220">
              <w:rPr>
                <w:rFonts w:eastAsiaTheme="minorEastAsia"/>
                <w:bCs/>
                <w:kern w:val="24"/>
              </w:rPr>
              <w:t>.</w:t>
            </w:r>
            <w:r w:rsidR="00117798" w:rsidRPr="00527220">
              <w:rPr>
                <w:rFonts w:eastAsiaTheme="minorEastAsia"/>
                <w:bCs/>
                <w:kern w:val="24"/>
              </w:rPr>
              <w:t>4</w:t>
            </w:r>
            <w:r w:rsidRPr="00527220">
              <w:rPr>
                <w:rFonts w:eastAsiaTheme="minorEastAsia"/>
                <w:bCs/>
                <w:kern w:val="24"/>
              </w:rPr>
              <w:t xml:space="preserve">., </w:t>
            </w:r>
            <w:r w:rsidR="00117798" w:rsidRPr="00527220">
              <w:rPr>
                <w:rFonts w:eastAsiaTheme="minorEastAsia"/>
                <w:bCs/>
                <w:kern w:val="24"/>
              </w:rPr>
              <w:t>1</w:t>
            </w:r>
            <w:r w:rsidRPr="00527220">
              <w:rPr>
                <w:rFonts w:eastAsiaTheme="minorEastAsia"/>
                <w:bCs/>
                <w:kern w:val="24"/>
              </w:rPr>
              <w:t>.</w:t>
            </w:r>
            <w:r w:rsidR="00117798" w:rsidRPr="00527220">
              <w:rPr>
                <w:rFonts w:eastAsiaTheme="minorEastAsia"/>
                <w:bCs/>
                <w:kern w:val="24"/>
              </w:rPr>
              <w:t>5</w:t>
            </w:r>
            <w:r w:rsidRPr="00527220">
              <w:rPr>
                <w:rFonts w:eastAsiaTheme="minorEastAsia"/>
                <w:bCs/>
                <w:kern w:val="24"/>
              </w:rPr>
              <w:t xml:space="preserve">., </w:t>
            </w:r>
            <w:r w:rsidRPr="00527220">
              <w:rPr>
                <w:rFonts w:eastAsiaTheme="minorEastAsia"/>
                <w:bCs/>
                <w:color w:val="000000" w:themeColor="text1"/>
                <w:kern w:val="24"/>
              </w:rPr>
              <w:t xml:space="preserve">настоящего приложения </w:t>
            </w:r>
            <w:r w:rsidRPr="00527220">
              <w:rPr>
                <w:iCs/>
              </w:rPr>
              <w:t>(</w:t>
            </w:r>
            <w:r w:rsidRPr="00527220">
              <w:rPr>
                <w:rFonts w:eastAsiaTheme="minorEastAsia"/>
                <w:bCs/>
                <w:color w:val="000000" w:themeColor="text1"/>
                <w:kern w:val="24"/>
              </w:rPr>
              <w:t>для выявления бенефициарного собственника)</w:t>
            </w:r>
          </w:p>
          <w:p w:rsidR="003F430E" w:rsidRPr="00527220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527220">
              <w:rPr>
                <w:rFonts w:eastAsiaTheme="minorEastAsia"/>
                <w:bCs/>
                <w:i/>
                <w:color w:val="000000" w:themeColor="text1"/>
                <w:kern w:val="24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527220">
              <w:rPr>
                <w:rFonts w:eastAsiaTheme="minorEastAsia"/>
                <w:bCs/>
                <w:color w:val="000000" w:themeColor="text1"/>
                <w:kern w:val="24"/>
              </w:rPr>
              <w:t>: копии документов, удостоверяющи</w:t>
            </w:r>
            <w:r w:rsidR="007703AF" w:rsidRPr="00527220">
              <w:rPr>
                <w:rFonts w:eastAsiaTheme="minorEastAsia"/>
                <w:bCs/>
                <w:color w:val="000000" w:themeColor="text1"/>
                <w:kern w:val="24"/>
              </w:rPr>
              <w:t>х</w:t>
            </w:r>
            <w:r w:rsidRPr="00527220">
              <w:rPr>
                <w:rFonts w:eastAsiaTheme="minorEastAsia"/>
                <w:bCs/>
                <w:color w:val="000000" w:themeColor="text1"/>
                <w:kern w:val="24"/>
              </w:rPr>
              <w:t xml:space="preserve"> личность. </w:t>
            </w:r>
            <w:r w:rsidR="007703AF" w:rsidRPr="00527220">
              <w:rPr>
                <w:rFonts w:eastAsiaTheme="minorEastAsia"/>
                <w:bCs/>
                <w:color w:val="000000" w:themeColor="text1"/>
                <w:kern w:val="24"/>
              </w:rPr>
              <w:t xml:space="preserve"> </w:t>
            </w:r>
          </w:p>
          <w:p w:rsidR="008337C3" w:rsidRPr="00527220" w:rsidRDefault="008337C3" w:rsidP="008337C3">
            <w:pPr>
              <w:autoSpaceDE w:val="0"/>
              <w:autoSpaceDN w:val="0"/>
              <w:jc w:val="both"/>
              <w:rPr>
                <w:i/>
              </w:rPr>
            </w:pPr>
            <w:r w:rsidRPr="00527220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При наличии у участника Заявителя - юридического лица</w:t>
            </w:r>
            <w:r w:rsidRPr="00527220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 </w:t>
            </w:r>
            <w:r w:rsidRPr="00527220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иных участников</w:t>
            </w:r>
            <w:r w:rsidR="001C1723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 имеющих долю в уставном капитале более 25%,</w:t>
            </w:r>
            <w:r w:rsidRPr="00527220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 то предоставляются дополнительные документы, </w:t>
            </w:r>
            <w:r w:rsidRPr="00527220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указанные в пункте </w:t>
            </w:r>
            <w:r w:rsidRPr="00527220">
              <w:rPr>
                <w:rFonts w:ascii="Times New Roman CYR" w:hAnsi="Times New Roman CYR" w:cs="Times New Roman CYR"/>
                <w:i/>
                <w:sz w:val="24"/>
                <w:szCs w:val="24"/>
              </w:rPr>
              <w:t>1.5. настоящего приложения (для юридических лиц) либо</w:t>
            </w:r>
            <w:r w:rsidRPr="00527220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 xml:space="preserve"> копии документов, удостоверяющих личность (для физических лиц). Данное требование </w:t>
            </w:r>
            <w:r w:rsidRPr="00527220">
              <w:rPr>
                <w:rFonts w:ascii="Times New Roman CYR" w:hAnsi="Times New Roman CYR" w:cs="Times New Roman CYR"/>
                <w:i/>
                <w:sz w:val="24"/>
                <w:szCs w:val="24"/>
              </w:rPr>
              <w:t>выполняется до определения конечного бенефициара (собственника) Заявителя</w:t>
            </w:r>
            <w:r w:rsidRPr="00527220">
              <w:rPr>
                <w:rFonts w:ascii="Segoe UI" w:hAnsi="Segoe UI" w:cs="Segoe UI"/>
                <w:i/>
                <w:sz w:val="20"/>
                <w:szCs w:val="20"/>
              </w:rPr>
              <w:t xml:space="preserve">. </w:t>
            </w:r>
          </w:p>
          <w:p w:rsidR="008337C3" w:rsidRPr="00527220" w:rsidRDefault="008337C3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E62BF2" w:rsidRPr="001C1723" w:rsidRDefault="001C1723" w:rsidP="001C1723">
            <w:pPr>
              <w:ind w:firstLine="993"/>
              <w:jc w:val="both"/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1C1723">
              <w:rPr>
                <w:rFonts w:ascii="Times New Roman" w:hAnsi="Times New Roman" w:cs="Times New Roman"/>
                <w:i/>
                <w:szCs w:val="28"/>
                <w:u w:val="single"/>
              </w:rPr>
              <w:t>*документы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275" w:type="dxa"/>
          </w:tcPr>
          <w:p w:rsidR="003F430E" w:rsidRPr="001273C8" w:rsidRDefault="003F430E" w:rsidP="008E569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копии*</w:t>
            </w:r>
            <w:r w:rsidR="006141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либо </w:t>
            </w:r>
            <w:r w:rsidR="008E569B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электронные</w:t>
            </w:r>
            <w:r w:rsidR="0061410E"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копии</w:t>
            </w:r>
          </w:p>
        </w:tc>
      </w:tr>
      <w:tr w:rsidR="003F430E" w:rsidRPr="001273C8" w:rsidTr="00527220">
        <w:trPr>
          <w:trHeight w:val="20"/>
        </w:trPr>
        <w:tc>
          <w:tcPr>
            <w:tcW w:w="738" w:type="dxa"/>
          </w:tcPr>
          <w:p w:rsidR="003F430E" w:rsidRPr="001273C8" w:rsidRDefault="001273C8" w:rsidP="00D86B79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3F430E" w:rsidRPr="0012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  <w:shd w:val="clear" w:color="auto" w:fill="auto"/>
          </w:tcPr>
          <w:p w:rsidR="003F430E" w:rsidRPr="00527220" w:rsidRDefault="00F83F33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</w:rPr>
            </w:pPr>
            <w:r w:rsidRPr="00F83F33">
              <w:rPr>
                <w:rFonts w:eastAsiaTheme="minorEastAsia"/>
                <w:bCs/>
                <w:i/>
                <w:kern w:val="24"/>
                <w:u w:val="single"/>
              </w:rPr>
              <w:t>При наличии у Заявителя аффилированных лиц, отвечающих одному или нескольким из следующих условий</w:t>
            </w:r>
            <w:r w:rsidR="003F430E" w:rsidRPr="00527220">
              <w:rPr>
                <w:rFonts w:eastAsiaTheme="minorEastAsia"/>
                <w:bCs/>
                <w:i/>
                <w:kern w:val="24"/>
              </w:rPr>
              <w:t xml:space="preserve">: </w:t>
            </w:r>
          </w:p>
          <w:p w:rsidR="003F430E" w:rsidRPr="00527220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</w:rPr>
            </w:pPr>
            <w:r w:rsidRPr="00527220">
              <w:rPr>
                <w:rFonts w:eastAsiaTheme="minorEastAsia"/>
                <w:bCs/>
                <w:i/>
                <w:kern w:val="24"/>
              </w:rPr>
              <w:t>- имеют обязательства в банках второго уровня и (или) иных финансовых институтах и выступают в качестве Залогодателя/Гарант</w:t>
            </w:r>
            <w:r w:rsidR="007703AF" w:rsidRPr="00527220">
              <w:rPr>
                <w:rFonts w:eastAsiaTheme="minorEastAsia"/>
                <w:bCs/>
                <w:i/>
                <w:kern w:val="24"/>
              </w:rPr>
              <w:t>а</w:t>
            </w:r>
            <w:r w:rsidRPr="00527220">
              <w:rPr>
                <w:rFonts w:eastAsiaTheme="minorEastAsia"/>
                <w:bCs/>
                <w:i/>
                <w:kern w:val="24"/>
              </w:rPr>
              <w:t xml:space="preserve">/Поручителя по обязательствам Заявителя; </w:t>
            </w:r>
          </w:p>
          <w:p w:rsidR="003F430E" w:rsidRPr="00527220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</w:rPr>
            </w:pPr>
            <w:r w:rsidRPr="00527220">
              <w:rPr>
                <w:rFonts w:eastAsiaTheme="minorEastAsia"/>
                <w:bCs/>
                <w:i/>
                <w:kern w:val="24"/>
              </w:rPr>
              <w:t xml:space="preserve">- имеют существенные внутрифирменные перетоки денежных средств с Заявителем </w:t>
            </w:r>
            <w:r w:rsidRPr="00527220">
              <w:rPr>
                <w:i/>
              </w:rPr>
              <w:t>(занимающие не менее 10% доли в дебиторской/кредиторской задолженности)</w:t>
            </w:r>
            <w:r w:rsidRPr="00527220">
              <w:rPr>
                <w:rFonts w:eastAsiaTheme="minorEastAsia"/>
                <w:bCs/>
                <w:i/>
                <w:kern w:val="24"/>
              </w:rPr>
              <w:t>;</w:t>
            </w:r>
          </w:p>
          <w:p w:rsidR="003F430E" w:rsidRPr="00527220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</w:rPr>
            </w:pPr>
            <w:r w:rsidRPr="00527220">
              <w:rPr>
                <w:rFonts w:eastAsiaTheme="minorEastAsia"/>
                <w:bCs/>
                <w:i/>
                <w:kern w:val="24"/>
              </w:rPr>
              <w:t xml:space="preserve">- участвуют с Заявителем в одном производственном процессе, </w:t>
            </w:r>
          </w:p>
          <w:p w:rsidR="003F430E" w:rsidRPr="00527220" w:rsidRDefault="003F430E" w:rsidP="001273C8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527220">
              <w:rPr>
                <w:rFonts w:eastAsiaTheme="minorEastAsia"/>
                <w:bCs/>
                <w:kern w:val="24"/>
              </w:rPr>
              <w:t xml:space="preserve">по данным компаниям предоставляются копии документов, установленных пунктами </w:t>
            </w:r>
            <w:r w:rsidR="00117798" w:rsidRPr="00527220">
              <w:rPr>
                <w:rFonts w:eastAsiaTheme="minorEastAsia"/>
                <w:bCs/>
                <w:kern w:val="24"/>
              </w:rPr>
              <w:t xml:space="preserve">1.1., 1.3., 1.6. </w:t>
            </w:r>
            <w:r w:rsidRPr="00527220">
              <w:rPr>
                <w:rFonts w:eastAsiaTheme="minorEastAsia"/>
                <w:bCs/>
                <w:kern w:val="24"/>
              </w:rPr>
              <w:t xml:space="preserve">настоящего приложения </w:t>
            </w:r>
          </w:p>
        </w:tc>
        <w:tc>
          <w:tcPr>
            <w:tcW w:w="1275" w:type="dxa"/>
          </w:tcPr>
          <w:p w:rsidR="003F430E" w:rsidRPr="001273C8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A526AA" w:rsidP="001273C8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7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30E" w:rsidRPr="0012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E62BF2" w:rsidRPr="001273C8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Если проектом предусмотрены Залогодатель/Гарант/Поручитель/ Созаемщик: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62BF2" w:rsidRPr="001273C8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="00C421A0" w:rsidRPr="00C421A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</w:rPr>
              <w:t>Юридические лица: предоставляются документы, указанные в пунктах 1.1., 1.3., 1.4., 1.5., 1.6., настоящего приложения;</w:t>
            </w:r>
          </w:p>
          <w:p w:rsidR="00E62BF2" w:rsidRPr="001273C8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="00C421A0" w:rsidRPr="00C421A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</w:rPr>
              <w:t>Физические лица - ИП/КХ/ФХ: предоставляются документы, указанные в пунктах 2.1., 2.3., 2.4., 2.5., 2.6. настоящего приложения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:rsidR="00E62BF2" w:rsidRPr="001273C8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strike/>
                <w:kern w:val="24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Физическое лицо – Документ, удостоверяющий личность.</w:t>
            </w:r>
          </w:p>
        </w:tc>
        <w:tc>
          <w:tcPr>
            <w:tcW w:w="1275" w:type="dxa"/>
          </w:tcPr>
          <w:p w:rsidR="003F430E" w:rsidRPr="001273C8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3F430E" w:rsidRPr="001273C8" w:rsidTr="00D86B79">
        <w:trPr>
          <w:trHeight w:val="2308"/>
        </w:trPr>
        <w:tc>
          <w:tcPr>
            <w:tcW w:w="738" w:type="dxa"/>
          </w:tcPr>
          <w:p w:rsidR="003F430E" w:rsidRPr="001273C8" w:rsidRDefault="00A526AA" w:rsidP="001273C8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27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30E" w:rsidRPr="0012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3F430E" w:rsidRPr="001273C8" w:rsidRDefault="00C421A0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C421A0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</w:rPr>
              <w:t>При наличии у Заявителя/Залогодателя/Гаранта/Поручителя /Созаемщика участников иностранных юридических лиц предоставляются документы, указанные в пунктах 1.4., 1.5., настоящего приложения</w:t>
            </w: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</w:rPr>
              <w:t>.</w:t>
            </w:r>
            <w:r w:rsidR="003F430E"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</w:rPr>
              <w:t xml:space="preserve">  </w:t>
            </w:r>
          </w:p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При этом, обязательным требованием для данных лиц является:</w:t>
            </w:r>
          </w:p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 апостиль предоставляемых документов</w:t>
            </w:r>
            <w:r w:rsidR="00484C52"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(при необходимости)</w:t>
            </w: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 нотариально заверенный перевод предоставляемых документов;</w:t>
            </w:r>
          </w:p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- финансовая отчетность, заверенная аудитором </w:t>
            </w:r>
            <w:r w:rsidRPr="001273C8">
              <w:rPr>
                <w:rFonts w:ascii="Times New Roman" w:eastAsiaTheme="minorEastAsia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(при наличии)</w:t>
            </w:r>
          </w:p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</w:t>
            </w:r>
          </w:p>
        </w:tc>
        <w:tc>
          <w:tcPr>
            <w:tcW w:w="1275" w:type="dxa"/>
          </w:tcPr>
          <w:p w:rsidR="003F430E" w:rsidRPr="001273C8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3F430E" w:rsidRPr="001273C8" w:rsidTr="00D86B79">
        <w:trPr>
          <w:trHeight w:val="20"/>
        </w:trPr>
        <w:tc>
          <w:tcPr>
            <w:tcW w:w="738" w:type="dxa"/>
          </w:tcPr>
          <w:p w:rsidR="003F430E" w:rsidRPr="001273C8" w:rsidRDefault="00A526AA" w:rsidP="001273C8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7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30E" w:rsidRPr="0012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  <w:t>При наличии осуществления Заемщиком лицензируемой деятельности:</w:t>
            </w:r>
          </w:p>
          <w:p w:rsidR="003F430E" w:rsidRPr="001273C8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4"/>
                <w:szCs w:val="24"/>
              </w:rPr>
            </w:pPr>
            <w:r w:rsidRPr="001273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 выданная уполномоченным государственным органом лицензия.</w:t>
            </w:r>
          </w:p>
        </w:tc>
        <w:tc>
          <w:tcPr>
            <w:tcW w:w="1275" w:type="dxa"/>
          </w:tcPr>
          <w:p w:rsidR="003F430E" w:rsidRPr="001273C8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3F430E" w:rsidRPr="001273C8" w:rsidTr="00D86B79">
        <w:trPr>
          <w:trHeight w:val="20"/>
        </w:trPr>
        <w:tc>
          <w:tcPr>
            <w:tcW w:w="10519" w:type="dxa"/>
            <w:gridSpan w:val="3"/>
            <w:tcBorders>
              <w:bottom w:val="single" w:sz="4" w:space="0" w:color="auto"/>
            </w:tcBorders>
          </w:tcPr>
          <w:p w:rsidR="003F430E" w:rsidRPr="001273C8" w:rsidRDefault="003F430E" w:rsidP="00D86B79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3C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C421A0">
              <w:t xml:space="preserve"> </w:t>
            </w:r>
            <w:r w:rsidR="00C421A0" w:rsidRPr="00C421A0">
              <w:rPr>
                <w:rFonts w:ascii="Times New Roman" w:hAnsi="Times New Roman" w:cs="Times New Roman"/>
                <w:sz w:val="20"/>
                <w:szCs w:val="20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:rsidR="003F430E" w:rsidRDefault="003F430E" w:rsidP="00E267C9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3C8">
              <w:rPr>
                <w:rFonts w:ascii="Times New Roman" w:hAnsi="Times New Roman" w:cs="Times New Roman"/>
                <w:sz w:val="20"/>
                <w:szCs w:val="20"/>
              </w:rPr>
              <w:t>*При положительно</w:t>
            </w:r>
            <w:r w:rsidR="00E267C9" w:rsidRPr="001273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273C8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рассмотрении (на стадии оформления/заключения сделки) могут затребова</w:t>
            </w:r>
            <w:r w:rsidR="00E267C9" w:rsidRPr="001273C8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1273C8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нотариально заверенные копии предоставляемых документов.</w:t>
            </w:r>
          </w:p>
          <w:p w:rsidR="00C421A0" w:rsidRPr="00C421A0" w:rsidRDefault="00C421A0" w:rsidP="00C421A0">
            <w:pPr>
              <w:pStyle w:val="a4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1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C421A0">
              <w:rPr>
                <w:rFonts w:ascii="Times New Roman" w:hAnsi="Times New Roman"/>
                <w:sz w:val="20"/>
                <w:szCs w:val="20"/>
              </w:rPr>
              <w:t>егментация заявителей физических лиц (ИП/КХ) для определения необходимости предоставления финансовой отчётности: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3052"/>
              <w:gridCol w:w="2351"/>
              <w:gridCol w:w="3807"/>
            </w:tblGrid>
            <w:tr w:rsidR="00C421A0" w:rsidRPr="00C421A0" w:rsidTr="0019185B">
              <w:trPr>
                <w:trHeight w:val="472"/>
              </w:trPr>
              <w:tc>
                <w:tcPr>
                  <w:tcW w:w="458" w:type="dxa"/>
                  <w:shd w:val="clear" w:color="auto" w:fill="DEEAF6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052" w:type="dxa"/>
                  <w:tcBorders>
                    <w:tl2br w:val="single" w:sz="4" w:space="0" w:color="auto"/>
                  </w:tcBorders>
                  <w:shd w:val="clear" w:color="auto" w:fill="DEEAF6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C421A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Критерий</w:t>
                  </w:r>
                  <w:r w:rsidRPr="00C421A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Предоставления финансовой отчётности</w:t>
                  </w:r>
                </w:p>
              </w:tc>
              <w:tc>
                <w:tcPr>
                  <w:tcW w:w="2351" w:type="dxa"/>
                  <w:tcBorders>
                    <w:tl2br w:val="nil"/>
                  </w:tcBorders>
                  <w:shd w:val="clear" w:color="auto" w:fill="DEEAF6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Среднегодовая доходность</w:t>
                  </w:r>
                  <w:r w:rsidRPr="00C421A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3807" w:type="dxa"/>
                  <w:shd w:val="clear" w:color="auto" w:fill="DEEAF6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Режим налогообложения</w:t>
                  </w:r>
                </w:p>
              </w:tc>
            </w:tr>
            <w:tr w:rsidR="00C421A0" w:rsidRPr="00C421A0" w:rsidTr="0019185B">
              <w:trPr>
                <w:trHeight w:val="154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2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Не 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Менее 30 000 </w:t>
                  </w:r>
                  <w:r w:rsidRPr="00C421A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МРП</w:t>
                  </w:r>
                </w:p>
              </w:tc>
              <w:tc>
                <w:tcPr>
                  <w:tcW w:w="3807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Патент, упрощенный налоговый режим</w:t>
                  </w:r>
                </w:p>
              </w:tc>
            </w:tr>
            <w:tr w:rsidR="00C421A0" w:rsidRPr="00C421A0" w:rsidTr="0019185B">
              <w:trPr>
                <w:trHeight w:val="77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52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Свыше 30 000 МРП</w:t>
                  </w:r>
                </w:p>
              </w:tc>
              <w:tc>
                <w:tcPr>
                  <w:tcW w:w="3807" w:type="dxa"/>
                  <w:shd w:val="clear" w:color="auto" w:fill="auto"/>
                  <w:vAlign w:val="center"/>
                </w:tcPr>
                <w:p w:rsidR="00C421A0" w:rsidRPr="00C421A0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21A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Общеустановленный налоговой режим, плательщик НДС</w:t>
                  </w:r>
                </w:p>
              </w:tc>
            </w:tr>
          </w:tbl>
          <w:p w:rsidR="00C421A0" w:rsidRPr="00C421A0" w:rsidRDefault="00C421A0" w:rsidP="00C421A0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1A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C421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421A0">
              <w:rPr>
                <w:rFonts w:ascii="Times New Roman" w:hAnsi="Times New Roman"/>
                <w:sz w:val="20"/>
                <w:szCs w:val="20"/>
              </w:rPr>
              <w:t>ри сегментации заемщиков на предмет предоставлении финансовой отчетности, в случае если заявитель не соответствует хотя бы одному из условий с первой строки, то требуется предоставление финансовой отчетности;</w:t>
            </w:r>
          </w:p>
          <w:p w:rsidR="009F5148" w:rsidRPr="001273C8" w:rsidRDefault="00C421A0" w:rsidP="00C421A0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1A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21A0">
              <w:rPr>
                <w:rFonts w:ascii="Times New Roman" w:hAnsi="Times New Roman"/>
                <w:sz w:val="20"/>
                <w:szCs w:val="20"/>
              </w:rPr>
              <w:t xml:space="preserve"> Среднегодовым доходом считается сумма совокупных годовых доходов или доходов субъектов предпринимательства, применяющих, в соответствии с налоговым законодательством Республики Казахстан, специальный налоговый режим на основе патента или упрощенной декларации, за последние три года, поделенная на три.</w:t>
            </w:r>
          </w:p>
        </w:tc>
      </w:tr>
      <w:tr w:rsidR="003F430E" w:rsidRPr="001273C8" w:rsidTr="00D86B79">
        <w:trPr>
          <w:trHeight w:val="20"/>
        </w:trPr>
        <w:tc>
          <w:tcPr>
            <w:tcW w:w="10519" w:type="dxa"/>
            <w:gridSpan w:val="3"/>
            <w:tcBorders>
              <w:bottom w:val="single" w:sz="4" w:space="0" w:color="auto"/>
            </w:tcBorders>
          </w:tcPr>
          <w:p w:rsidR="003F430E" w:rsidRPr="001273C8" w:rsidRDefault="003F430E" w:rsidP="00D86B7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:rsidR="003F430E" w:rsidRPr="001273C8" w:rsidRDefault="003F430E" w:rsidP="00D86B7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:rsidR="003F430E" w:rsidRPr="001273C8" w:rsidRDefault="003F430E" w:rsidP="00D86B79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</w:t>
            </w:r>
            <w:r w:rsidR="00E267C9" w:rsidRPr="0012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кредитоспособности Заявителя, правового статуса</w:t>
            </w:r>
          </w:p>
        </w:tc>
      </w:tr>
    </w:tbl>
    <w:p w:rsidR="00E267C9" w:rsidRPr="001273C8" w:rsidRDefault="00E267C9" w:rsidP="00E267C9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3F430E" w:rsidRDefault="003F430E" w:rsidP="003F430E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</w:p>
    <w:p w:rsidR="005E1F2A" w:rsidRPr="002154B4" w:rsidRDefault="00763DBA" w:rsidP="00763DBA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E1F2A" w:rsidRPr="002154B4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BA" w:rsidRDefault="003514BA" w:rsidP="00AA1D9F">
      <w:pPr>
        <w:spacing w:after="0" w:line="240" w:lineRule="auto"/>
      </w:pPr>
      <w:r>
        <w:separator/>
      </w:r>
    </w:p>
  </w:endnote>
  <w:endnote w:type="continuationSeparator" w:id="0">
    <w:p w:rsidR="003514BA" w:rsidRDefault="003514BA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BA" w:rsidRDefault="003514BA" w:rsidP="00AA1D9F">
      <w:pPr>
        <w:spacing w:after="0" w:line="240" w:lineRule="auto"/>
      </w:pPr>
      <w:r>
        <w:separator/>
      </w:r>
    </w:p>
  </w:footnote>
  <w:footnote w:type="continuationSeparator" w:id="0">
    <w:p w:rsidR="003514BA" w:rsidRDefault="003514BA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2"/>
  </w:num>
  <w:num w:numId="5">
    <w:abstractNumId w:val="5"/>
  </w:num>
  <w:num w:numId="6">
    <w:abstractNumId w:val="18"/>
  </w:num>
  <w:num w:numId="7">
    <w:abstractNumId w:val="15"/>
  </w:num>
  <w:num w:numId="8">
    <w:abstractNumId w:val="2"/>
  </w:num>
  <w:num w:numId="9">
    <w:abstractNumId w:val="7"/>
  </w:num>
  <w:num w:numId="10">
    <w:abstractNumId w:val="23"/>
  </w:num>
  <w:num w:numId="11">
    <w:abstractNumId w:val="20"/>
  </w:num>
  <w:num w:numId="12">
    <w:abstractNumId w:val="8"/>
  </w:num>
  <w:num w:numId="13">
    <w:abstractNumId w:val="11"/>
  </w:num>
  <w:num w:numId="14">
    <w:abstractNumId w:val="0"/>
  </w:num>
  <w:num w:numId="15">
    <w:abstractNumId w:val="14"/>
  </w:num>
  <w:num w:numId="16">
    <w:abstractNumId w:val="21"/>
  </w:num>
  <w:num w:numId="17">
    <w:abstractNumId w:val="13"/>
  </w:num>
  <w:num w:numId="18">
    <w:abstractNumId w:val="1"/>
  </w:num>
  <w:num w:numId="19">
    <w:abstractNumId w:val="9"/>
  </w:num>
  <w:num w:numId="20">
    <w:abstractNumId w:val="12"/>
  </w:num>
  <w:num w:numId="21">
    <w:abstractNumId w:val="10"/>
  </w:num>
  <w:num w:numId="22">
    <w:abstractNumId w:val="6"/>
  </w:num>
  <w:num w:numId="23">
    <w:abstractNumId w:val="17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3073D"/>
    <w:rsid w:val="000419DF"/>
    <w:rsid w:val="00051953"/>
    <w:rsid w:val="00057C81"/>
    <w:rsid w:val="00060262"/>
    <w:rsid w:val="000643E8"/>
    <w:rsid w:val="00072A79"/>
    <w:rsid w:val="0007409D"/>
    <w:rsid w:val="000758DD"/>
    <w:rsid w:val="000903D1"/>
    <w:rsid w:val="000A05B8"/>
    <w:rsid w:val="000A39DF"/>
    <w:rsid w:val="000A3EDA"/>
    <w:rsid w:val="000D0EBE"/>
    <w:rsid w:val="000D1749"/>
    <w:rsid w:val="000E598B"/>
    <w:rsid w:val="000F12A0"/>
    <w:rsid w:val="000F2275"/>
    <w:rsid w:val="000F264F"/>
    <w:rsid w:val="000F4A21"/>
    <w:rsid w:val="00114557"/>
    <w:rsid w:val="00117798"/>
    <w:rsid w:val="0012008D"/>
    <w:rsid w:val="001273C8"/>
    <w:rsid w:val="00130B0C"/>
    <w:rsid w:val="0015756E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334D"/>
    <w:rsid w:val="001F50E5"/>
    <w:rsid w:val="00201C49"/>
    <w:rsid w:val="0020309B"/>
    <w:rsid w:val="00205C62"/>
    <w:rsid w:val="002060D7"/>
    <w:rsid w:val="002154B4"/>
    <w:rsid w:val="00216948"/>
    <w:rsid w:val="002272AC"/>
    <w:rsid w:val="002431F3"/>
    <w:rsid w:val="00247CDD"/>
    <w:rsid w:val="00250CEC"/>
    <w:rsid w:val="00277A4C"/>
    <w:rsid w:val="0028043F"/>
    <w:rsid w:val="00287626"/>
    <w:rsid w:val="0029002B"/>
    <w:rsid w:val="0029228E"/>
    <w:rsid w:val="002936D7"/>
    <w:rsid w:val="00294300"/>
    <w:rsid w:val="002A0D5A"/>
    <w:rsid w:val="002E0E3F"/>
    <w:rsid w:val="002E5584"/>
    <w:rsid w:val="002E6CE8"/>
    <w:rsid w:val="0031217C"/>
    <w:rsid w:val="00313470"/>
    <w:rsid w:val="00322D8B"/>
    <w:rsid w:val="003342EA"/>
    <w:rsid w:val="003349B8"/>
    <w:rsid w:val="00335926"/>
    <w:rsid w:val="003362F0"/>
    <w:rsid w:val="003401BF"/>
    <w:rsid w:val="003514BA"/>
    <w:rsid w:val="003572E2"/>
    <w:rsid w:val="00361436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927F0"/>
    <w:rsid w:val="003B6A33"/>
    <w:rsid w:val="003C0B40"/>
    <w:rsid w:val="003C7BFB"/>
    <w:rsid w:val="003D4358"/>
    <w:rsid w:val="003D4D95"/>
    <w:rsid w:val="003D682E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5C78"/>
    <w:rsid w:val="00566616"/>
    <w:rsid w:val="00576855"/>
    <w:rsid w:val="00577AF4"/>
    <w:rsid w:val="005833C4"/>
    <w:rsid w:val="00586493"/>
    <w:rsid w:val="005976C2"/>
    <w:rsid w:val="005A3B4F"/>
    <w:rsid w:val="005A47B0"/>
    <w:rsid w:val="005B1C81"/>
    <w:rsid w:val="005E1F2A"/>
    <w:rsid w:val="005E2D07"/>
    <w:rsid w:val="0061410E"/>
    <w:rsid w:val="00614204"/>
    <w:rsid w:val="00617C12"/>
    <w:rsid w:val="006223E9"/>
    <w:rsid w:val="00630506"/>
    <w:rsid w:val="006373AE"/>
    <w:rsid w:val="00641AB6"/>
    <w:rsid w:val="00671EFD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C7F3C"/>
    <w:rsid w:val="006D26A6"/>
    <w:rsid w:val="006D3A0D"/>
    <w:rsid w:val="006D6B7C"/>
    <w:rsid w:val="006E123C"/>
    <w:rsid w:val="006E2F06"/>
    <w:rsid w:val="006F11A7"/>
    <w:rsid w:val="006F571D"/>
    <w:rsid w:val="00700F71"/>
    <w:rsid w:val="00703B32"/>
    <w:rsid w:val="00703D69"/>
    <w:rsid w:val="007042E5"/>
    <w:rsid w:val="00707B7E"/>
    <w:rsid w:val="0072161A"/>
    <w:rsid w:val="00740A00"/>
    <w:rsid w:val="00763DBA"/>
    <w:rsid w:val="00764304"/>
    <w:rsid w:val="007703AF"/>
    <w:rsid w:val="007737A9"/>
    <w:rsid w:val="0078238A"/>
    <w:rsid w:val="00783778"/>
    <w:rsid w:val="0078449A"/>
    <w:rsid w:val="007870ED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5D2A"/>
    <w:rsid w:val="007F03EF"/>
    <w:rsid w:val="00802471"/>
    <w:rsid w:val="00815032"/>
    <w:rsid w:val="00825B79"/>
    <w:rsid w:val="008326FF"/>
    <w:rsid w:val="00832AC3"/>
    <w:rsid w:val="008337C3"/>
    <w:rsid w:val="00854A81"/>
    <w:rsid w:val="008620F2"/>
    <w:rsid w:val="00862905"/>
    <w:rsid w:val="00882A5A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90196A"/>
    <w:rsid w:val="00905BB7"/>
    <w:rsid w:val="00905F21"/>
    <w:rsid w:val="0091410F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C597F"/>
    <w:rsid w:val="009C706F"/>
    <w:rsid w:val="009D25E3"/>
    <w:rsid w:val="009D5EEB"/>
    <w:rsid w:val="009E09E5"/>
    <w:rsid w:val="009E1816"/>
    <w:rsid w:val="009E2547"/>
    <w:rsid w:val="009E3139"/>
    <w:rsid w:val="009E5860"/>
    <w:rsid w:val="009F5148"/>
    <w:rsid w:val="009F65E2"/>
    <w:rsid w:val="009F737F"/>
    <w:rsid w:val="00A02BE3"/>
    <w:rsid w:val="00A13675"/>
    <w:rsid w:val="00A13994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50E7C"/>
    <w:rsid w:val="00A526AA"/>
    <w:rsid w:val="00A7578D"/>
    <w:rsid w:val="00A81CFB"/>
    <w:rsid w:val="00A92E9A"/>
    <w:rsid w:val="00A93947"/>
    <w:rsid w:val="00AA1D9F"/>
    <w:rsid w:val="00AA6E8A"/>
    <w:rsid w:val="00AC6F55"/>
    <w:rsid w:val="00AD2913"/>
    <w:rsid w:val="00AE6198"/>
    <w:rsid w:val="00AE61EF"/>
    <w:rsid w:val="00AF2320"/>
    <w:rsid w:val="00B028E6"/>
    <w:rsid w:val="00B03BDB"/>
    <w:rsid w:val="00B20372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A4F8D"/>
    <w:rsid w:val="00BB6FA2"/>
    <w:rsid w:val="00BC2919"/>
    <w:rsid w:val="00BD72D9"/>
    <w:rsid w:val="00BD7DA9"/>
    <w:rsid w:val="00BF10C1"/>
    <w:rsid w:val="00BF5327"/>
    <w:rsid w:val="00C04F15"/>
    <w:rsid w:val="00C16154"/>
    <w:rsid w:val="00C22126"/>
    <w:rsid w:val="00C25847"/>
    <w:rsid w:val="00C2737B"/>
    <w:rsid w:val="00C274DB"/>
    <w:rsid w:val="00C421A0"/>
    <w:rsid w:val="00C46903"/>
    <w:rsid w:val="00C47C94"/>
    <w:rsid w:val="00C56B7E"/>
    <w:rsid w:val="00C90BCA"/>
    <w:rsid w:val="00C917A1"/>
    <w:rsid w:val="00C9784C"/>
    <w:rsid w:val="00CA5669"/>
    <w:rsid w:val="00CB4AAA"/>
    <w:rsid w:val="00CC0992"/>
    <w:rsid w:val="00CC5E57"/>
    <w:rsid w:val="00CD451E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430A5"/>
    <w:rsid w:val="00D62E91"/>
    <w:rsid w:val="00D6325D"/>
    <w:rsid w:val="00D670C6"/>
    <w:rsid w:val="00D75970"/>
    <w:rsid w:val="00D85AC3"/>
    <w:rsid w:val="00D87ABE"/>
    <w:rsid w:val="00D93229"/>
    <w:rsid w:val="00D97764"/>
    <w:rsid w:val="00DA727E"/>
    <w:rsid w:val="00DB2530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F0C83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67C9"/>
    <w:rsid w:val="00E279BD"/>
    <w:rsid w:val="00E37DF2"/>
    <w:rsid w:val="00E402C9"/>
    <w:rsid w:val="00E4313B"/>
    <w:rsid w:val="00E50CCD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78DA"/>
    <w:rsid w:val="00F02477"/>
    <w:rsid w:val="00F02D40"/>
    <w:rsid w:val="00F048BB"/>
    <w:rsid w:val="00F107DC"/>
    <w:rsid w:val="00F135D5"/>
    <w:rsid w:val="00F153E5"/>
    <w:rsid w:val="00F2456D"/>
    <w:rsid w:val="00F345ED"/>
    <w:rsid w:val="00F362B6"/>
    <w:rsid w:val="00F37241"/>
    <w:rsid w:val="00F434C3"/>
    <w:rsid w:val="00F44285"/>
    <w:rsid w:val="00F46AE9"/>
    <w:rsid w:val="00F61293"/>
    <w:rsid w:val="00F6369B"/>
    <w:rsid w:val="00F71BDD"/>
    <w:rsid w:val="00F74102"/>
    <w:rsid w:val="00F771DE"/>
    <w:rsid w:val="00F77406"/>
    <w:rsid w:val="00F83F33"/>
    <w:rsid w:val="00F9410C"/>
    <w:rsid w:val="00F96A98"/>
    <w:rsid w:val="00FC2C66"/>
    <w:rsid w:val="00FC42AE"/>
    <w:rsid w:val="00FC591C"/>
    <w:rsid w:val="00FD0C8F"/>
    <w:rsid w:val="00FD0F15"/>
    <w:rsid w:val="00FD3E37"/>
    <w:rsid w:val="00FD7FCA"/>
    <w:rsid w:val="00FE0006"/>
    <w:rsid w:val="00FE0FD8"/>
    <w:rsid w:val="00FF0D18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4424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AC14-60F4-4A22-967F-43D86E9E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5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Серик Китапбаев</cp:lastModifiedBy>
  <cp:revision>30</cp:revision>
  <cp:lastPrinted>2019-04-12T09:31:00Z</cp:lastPrinted>
  <dcterms:created xsi:type="dcterms:W3CDTF">2020-05-27T05:19:00Z</dcterms:created>
  <dcterms:modified xsi:type="dcterms:W3CDTF">2021-12-02T09:15:00Z</dcterms:modified>
</cp:coreProperties>
</file>